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215BACD9" w:rsidR="009B19DA" w:rsidRPr="00AC0F81" w:rsidRDefault="009B19DA" w:rsidP="009B19DA">
      <w:pPr>
        <w:pStyle w:val="Header"/>
        <w:tabs>
          <w:tab w:val="right" w:pos="7088"/>
          <w:tab w:val="right" w:pos="9781"/>
        </w:tabs>
        <w:rPr>
          <w:rFonts w:cs="Arial"/>
          <w:b w:val="0"/>
          <w:bCs/>
          <w:sz w:val="22"/>
          <w:szCs w:val="22"/>
        </w:rPr>
      </w:pPr>
      <w:bookmarkStart w:id="0" w:name="_Hlk140671416"/>
      <w:bookmarkStart w:id="1" w:name="_Toc436619014"/>
      <w:bookmarkStart w:id="2" w:name="_Toc436619251"/>
      <w:bookmarkStart w:id="3" w:name="_Toc451844181"/>
      <w:bookmarkStart w:id="4" w:name="_Toc466346620"/>
      <w:bookmarkStart w:id="5" w:name="_Toc466348853"/>
      <w:r w:rsidRPr="008331A3">
        <w:rPr>
          <w:rFonts w:cs="Arial"/>
          <w:bCs/>
          <w:sz w:val="22"/>
          <w:szCs w:val="22"/>
        </w:rPr>
        <w:t xml:space="preserve">3GPP </w:t>
      </w:r>
      <w:bookmarkStart w:id="6" w:name="OLE_LINK50"/>
      <w:bookmarkStart w:id="7" w:name="OLE_LINK51"/>
      <w:bookmarkStart w:id="8" w:name="OLE_LINK52"/>
      <w:r w:rsidRPr="008331A3">
        <w:rPr>
          <w:rFonts w:cs="Arial"/>
          <w:bCs/>
          <w:sz w:val="22"/>
          <w:szCs w:val="22"/>
        </w:rPr>
        <w:t xml:space="preserve">TSG </w:t>
      </w:r>
      <w:r w:rsidRPr="008331A3">
        <w:rPr>
          <w:rFonts w:cs="Arial"/>
          <w:noProof w:val="0"/>
          <w:sz w:val="22"/>
          <w:szCs w:val="22"/>
        </w:rPr>
        <w:t>RAN</w:t>
      </w:r>
      <w:r w:rsidRPr="008331A3">
        <w:rPr>
          <w:rFonts w:cs="Arial"/>
          <w:bCs/>
          <w:sz w:val="22"/>
          <w:szCs w:val="22"/>
        </w:rPr>
        <w:t xml:space="preserve"> WG4</w:t>
      </w:r>
      <w:bookmarkEnd w:id="6"/>
      <w:bookmarkEnd w:id="7"/>
      <w:bookmarkEnd w:id="8"/>
      <w:r w:rsidRPr="008331A3">
        <w:rPr>
          <w:rFonts w:cs="Arial"/>
          <w:bCs/>
          <w:sz w:val="22"/>
          <w:szCs w:val="22"/>
        </w:rPr>
        <w:t xml:space="preserve"> Meeting #1</w:t>
      </w:r>
      <w:r w:rsidR="00193152" w:rsidRPr="008331A3">
        <w:rPr>
          <w:rFonts w:cs="Arial"/>
          <w:bCs/>
          <w:sz w:val="22"/>
          <w:szCs w:val="22"/>
        </w:rPr>
        <w:t>12</w:t>
      </w:r>
      <w:r w:rsidRPr="008331A3">
        <w:rPr>
          <w:rFonts w:cs="Arial"/>
          <w:bCs/>
          <w:sz w:val="22"/>
          <w:szCs w:val="22"/>
        </w:rPr>
        <w:tab/>
      </w:r>
      <w:r w:rsidR="00AC0F81">
        <w:rPr>
          <w:rFonts w:cs="Arial"/>
          <w:bCs/>
          <w:sz w:val="22"/>
          <w:szCs w:val="22"/>
        </w:rPr>
        <w:tab/>
      </w:r>
      <w:r w:rsidR="00AC0F81" w:rsidRPr="00AC0F81">
        <w:rPr>
          <w:rFonts w:cs="Arial"/>
          <w:bCs/>
          <w:sz w:val="22"/>
          <w:szCs w:val="22"/>
        </w:rPr>
        <w:t>R4-241130</w:t>
      </w:r>
      <w:r w:rsidR="005C0ABE">
        <w:rPr>
          <w:rFonts w:cs="Arial"/>
          <w:bCs/>
          <w:sz w:val="22"/>
          <w:szCs w:val="22"/>
        </w:rPr>
        <w:t>4</w:t>
      </w:r>
    </w:p>
    <w:p w14:paraId="028DB726" w14:textId="109BC035" w:rsidR="009B19DA" w:rsidRPr="008331A3" w:rsidRDefault="00CA7167" w:rsidP="009B19DA">
      <w:pPr>
        <w:pStyle w:val="CRCoverPage"/>
        <w:outlineLvl w:val="0"/>
        <w:rPr>
          <w:rFonts w:cs="Arial"/>
          <w:b/>
          <w:noProof/>
          <w:sz w:val="24"/>
        </w:rPr>
      </w:pPr>
      <w:bookmarkStart w:id="9" w:name="_Hlk140671400"/>
      <w:r w:rsidRPr="008331A3">
        <w:rPr>
          <w:rFonts w:cs="Arial"/>
          <w:b/>
          <w:noProof/>
          <w:sz w:val="24"/>
        </w:rPr>
        <w:t>Maastricht</w:t>
      </w:r>
      <w:r w:rsidR="009B19DA" w:rsidRPr="008331A3">
        <w:rPr>
          <w:rFonts w:cs="Arial"/>
          <w:b/>
          <w:noProof/>
          <w:sz w:val="24"/>
        </w:rPr>
        <w:t xml:space="preserve">, </w:t>
      </w:r>
      <w:r w:rsidRPr="008331A3">
        <w:rPr>
          <w:rFonts w:cs="Arial"/>
          <w:b/>
          <w:noProof/>
          <w:sz w:val="24"/>
        </w:rPr>
        <w:t>Netherland</w:t>
      </w:r>
      <w:r w:rsidR="00C071CE">
        <w:rPr>
          <w:rFonts w:cs="Arial"/>
          <w:b/>
          <w:noProof/>
          <w:sz w:val="24"/>
        </w:rPr>
        <w:t>s</w:t>
      </w:r>
      <w:r w:rsidR="00FA119A">
        <w:rPr>
          <w:rFonts w:cs="Arial"/>
          <w:b/>
          <w:noProof/>
          <w:sz w:val="24"/>
        </w:rPr>
        <w:t xml:space="preserve">, </w:t>
      </w:r>
      <w:r w:rsidR="00AC3698" w:rsidRPr="008331A3">
        <w:rPr>
          <w:rFonts w:cs="Arial"/>
          <w:b/>
          <w:noProof/>
          <w:sz w:val="24"/>
        </w:rPr>
        <w:t>19</w:t>
      </w:r>
      <w:r w:rsidR="00AC3698" w:rsidRPr="008331A3">
        <w:rPr>
          <w:rFonts w:cs="Arial"/>
          <w:b/>
          <w:noProof/>
          <w:sz w:val="24"/>
          <w:vertAlign w:val="superscript"/>
        </w:rPr>
        <w:t>th</w:t>
      </w:r>
      <w:r w:rsidR="00AC3698" w:rsidRPr="008331A3">
        <w:rPr>
          <w:rFonts w:cs="Arial"/>
          <w:b/>
          <w:noProof/>
          <w:sz w:val="24"/>
        </w:rPr>
        <w:t xml:space="preserve"> – 23</w:t>
      </w:r>
      <w:r w:rsidR="00AC3698" w:rsidRPr="008331A3">
        <w:rPr>
          <w:rFonts w:cs="Arial"/>
          <w:b/>
          <w:noProof/>
          <w:sz w:val="24"/>
          <w:vertAlign w:val="superscript"/>
        </w:rPr>
        <w:t>th</w:t>
      </w:r>
      <w:r w:rsidR="00AC3698">
        <w:rPr>
          <w:rFonts w:cs="Arial"/>
          <w:b/>
          <w:noProof/>
          <w:sz w:val="24"/>
        </w:rPr>
        <w:t xml:space="preserve"> </w:t>
      </w:r>
      <w:r w:rsidR="00FA119A" w:rsidRPr="008331A3">
        <w:rPr>
          <w:rFonts w:cs="Arial"/>
          <w:b/>
          <w:noProof/>
          <w:sz w:val="24"/>
        </w:rPr>
        <w:t>August 202</w:t>
      </w:r>
      <w:r w:rsidR="00FA119A">
        <w:rPr>
          <w:rFonts w:cs="Arial"/>
          <w:b/>
          <w:noProof/>
          <w:sz w:val="24"/>
        </w:rPr>
        <w:t>4</w:t>
      </w:r>
    </w:p>
    <w:bookmarkEnd w:id="0"/>
    <w:bookmarkEnd w:id="9"/>
    <w:p w14:paraId="1AEC5ACB" w14:textId="7183524A" w:rsidR="00952C83" w:rsidRPr="008331A3" w:rsidRDefault="00952C83" w:rsidP="00952C83">
      <w:pPr>
        <w:spacing w:after="120"/>
        <w:ind w:left="1985" w:hanging="1985"/>
        <w:rPr>
          <w:rFonts w:ascii="Arial" w:hAnsi="Arial" w:cs="Arial"/>
          <w:b/>
          <w:sz w:val="22"/>
        </w:rPr>
      </w:pPr>
    </w:p>
    <w:p w14:paraId="22257246" w14:textId="3883D64A" w:rsidR="00505EB6" w:rsidRPr="008331A3" w:rsidRDefault="00505EB6" w:rsidP="00505EB6">
      <w:pPr>
        <w:spacing w:after="120"/>
        <w:ind w:left="1985" w:hanging="1985"/>
        <w:rPr>
          <w:rFonts w:ascii="Arial" w:eastAsia="SimSun" w:hAnsi="Arial" w:cs="Arial"/>
          <w:b/>
          <w:color w:val="000000"/>
          <w:sz w:val="22"/>
          <w:lang w:eastAsia="zh-CN"/>
        </w:rPr>
      </w:pPr>
      <w:r w:rsidRPr="008331A3">
        <w:rPr>
          <w:rFonts w:ascii="Arial" w:hAnsi="Arial" w:cs="Arial"/>
          <w:b/>
          <w:sz w:val="22"/>
        </w:rPr>
        <w:t>Source:</w:t>
      </w:r>
      <w:r w:rsidRPr="008331A3">
        <w:rPr>
          <w:rFonts w:ascii="Arial" w:hAnsi="Arial" w:cs="Arial"/>
          <w:b/>
          <w:sz w:val="22"/>
        </w:rPr>
        <w:tab/>
      </w:r>
      <w:r w:rsidR="005010FE" w:rsidRPr="008331A3">
        <w:rPr>
          <w:rFonts w:ascii="Arial" w:hAnsi="Arial" w:cs="Arial"/>
          <w:b/>
          <w:sz w:val="22"/>
        </w:rPr>
        <w:t xml:space="preserve">EchoStar, </w:t>
      </w:r>
      <w:r w:rsidR="00AA2D2A" w:rsidRPr="008331A3">
        <w:rPr>
          <w:rFonts w:ascii="Arial" w:hAnsi="Arial" w:cs="Arial"/>
          <w:b/>
          <w:sz w:val="22"/>
          <w:lang w:val="en-US" w:eastAsia="ja-JP"/>
        </w:rPr>
        <w:t>DISH Network</w:t>
      </w:r>
      <w:r w:rsidR="00680752" w:rsidRPr="008331A3">
        <w:rPr>
          <w:rFonts w:ascii="Arial" w:hAnsi="Arial" w:cs="Arial"/>
          <w:b/>
          <w:sz w:val="22"/>
          <w:lang w:val="en-US" w:eastAsia="ja-JP"/>
        </w:rPr>
        <w:t xml:space="preserve">, </w:t>
      </w:r>
      <w:r w:rsidR="00AC0F81">
        <w:rPr>
          <w:rFonts w:ascii="Arial" w:hAnsi="Arial" w:cs="Arial"/>
          <w:b/>
          <w:sz w:val="22"/>
          <w:lang w:val="en-US" w:eastAsia="ja-JP"/>
        </w:rPr>
        <w:t>Terre</w:t>
      </w:r>
      <w:r w:rsidR="005A0499">
        <w:rPr>
          <w:rFonts w:ascii="Arial" w:hAnsi="Arial" w:cs="Arial"/>
          <w:b/>
          <w:sz w:val="22"/>
          <w:lang w:val="en-US" w:eastAsia="ja-JP"/>
        </w:rPr>
        <w:t>S</w:t>
      </w:r>
      <w:r w:rsidR="00AC0F81">
        <w:rPr>
          <w:rFonts w:ascii="Arial" w:hAnsi="Arial" w:cs="Arial"/>
          <w:b/>
          <w:sz w:val="22"/>
          <w:lang w:val="en-US" w:eastAsia="ja-JP"/>
        </w:rPr>
        <w:t>tar</w:t>
      </w:r>
      <w:r w:rsidR="00FA119A">
        <w:rPr>
          <w:rFonts w:ascii="Arial" w:hAnsi="Arial" w:cs="Arial"/>
          <w:b/>
          <w:sz w:val="22"/>
          <w:lang w:val="en-US" w:eastAsia="ja-JP"/>
        </w:rPr>
        <w:t xml:space="preserve">, Thales, </w:t>
      </w:r>
      <w:r w:rsidR="00FA119A" w:rsidRPr="00FA119A">
        <w:rPr>
          <w:rFonts w:ascii="Arial" w:hAnsi="Arial" w:cs="Arial"/>
          <w:b/>
          <w:sz w:val="22"/>
          <w:lang w:val="en-US" w:eastAsia="ja-JP"/>
        </w:rPr>
        <w:t>Gatehouse</w:t>
      </w:r>
      <w:r w:rsidR="00F239F5">
        <w:rPr>
          <w:rFonts w:ascii="Arial" w:hAnsi="Arial" w:cs="Arial"/>
          <w:b/>
          <w:sz w:val="22"/>
          <w:lang w:val="en-US" w:eastAsia="ja-JP"/>
        </w:rPr>
        <w:t>, Novamint</w:t>
      </w:r>
    </w:p>
    <w:p w14:paraId="119DB97B" w14:textId="0E4483CE" w:rsidR="00505EB6" w:rsidRPr="008331A3" w:rsidRDefault="00505EB6" w:rsidP="00505EB6">
      <w:pPr>
        <w:spacing w:after="120"/>
        <w:ind w:left="1985" w:hanging="1985"/>
        <w:rPr>
          <w:rFonts w:ascii="Arial" w:hAnsi="Arial" w:cs="Arial"/>
          <w:b/>
          <w:color w:val="000000"/>
          <w:sz w:val="22"/>
          <w:lang w:eastAsia="ja-JP"/>
        </w:rPr>
      </w:pPr>
      <w:r w:rsidRPr="008331A3">
        <w:rPr>
          <w:rFonts w:ascii="Arial" w:hAnsi="Arial" w:cs="Arial"/>
          <w:b/>
          <w:color w:val="000000"/>
          <w:sz w:val="22"/>
        </w:rPr>
        <w:t>Title:</w:t>
      </w:r>
      <w:r w:rsidRPr="008331A3">
        <w:rPr>
          <w:rFonts w:ascii="Arial" w:hAnsi="Arial" w:cs="Arial"/>
          <w:b/>
          <w:color w:val="000000"/>
          <w:sz w:val="22"/>
        </w:rPr>
        <w:tab/>
      </w:r>
      <w:r w:rsidR="0069580F">
        <w:rPr>
          <w:rFonts w:ascii="Arial" w:hAnsi="Arial" w:cs="Arial"/>
          <w:b/>
          <w:color w:val="000000"/>
          <w:sz w:val="22"/>
        </w:rPr>
        <w:t xml:space="preserve">NTN </w:t>
      </w:r>
      <w:r w:rsidR="00AC0F81">
        <w:rPr>
          <w:rFonts w:ascii="Arial" w:hAnsi="Arial" w:cs="Arial"/>
          <w:b/>
          <w:color w:val="000000"/>
          <w:sz w:val="22"/>
        </w:rPr>
        <w:t xml:space="preserve">MSS </w:t>
      </w:r>
      <w:r w:rsidR="0069580F">
        <w:rPr>
          <w:rFonts w:ascii="Arial" w:hAnsi="Arial" w:cs="Arial"/>
          <w:b/>
          <w:color w:val="000000"/>
          <w:sz w:val="22"/>
        </w:rPr>
        <w:t xml:space="preserve">S-band band plan, </w:t>
      </w:r>
      <w:r w:rsidR="00AC0F81" w:rsidRPr="008331A3">
        <w:rPr>
          <w:rFonts w:ascii="Arial" w:hAnsi="Arial" w:cs="Arial"/>
          <w:b/>
          <w:color w:val="000000"/>
          <w:sz w:val="22"/>
        </w:rPr>
        <w:t>regulations,</w:t>
      </w:r>
      <w:r w:rsidR="009A68C3" w:rsidRPr="008331A3">
        <w:rPr>
          <w:rFonts w:ascii="Arial" w:hAnsi="Arial" w:cs="Arial"/>
          <w:b/>
          <w:color w:val="000000"/>
          <w:sz w:val="22"/>
        </w:rPr>
        <w:t xml:space="preserve"> and deployment scenarios</w:t>
      </w:r>
      <w:r w:rsidR="00680752" w:rsidRPr="008331A3">
        <w:rPr>
          <w:rFonts w:ascii="Arial" w:hAnsi="Arial" w:cs="Arial"/>
          <w:b/>
          <w:color w:val="000000"/>
          <w:sz w:val="22"/>
        </w:rPr>
        <w:t xml:space="preserve"> </w:t>
      </w:r>
    </w:p>
    <w:p w14:paraId="6AE15330" w14:textId="140BA195" w:rsidR="00505EB6" w:rsidRPr="008331A3"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TW"/>
        </w:rPr>
      </w:pPr>
      <w:r w:rsidRPr="008331A3">
        <w:rPr>
          <w:rFonts w:ascii="Arial" w:hAnsi="Arial" w:cs="Arial"/>
          <w:b/>
          <w:color w:val="000000"/>
          <w:sz w:val="22"/>
          <w:lang w:val="pt-BR"/>
        </w:rPr>
        <w:t>Agenda item:</w:t>
      </w:r>
      <w:r w:rsidRPr="008331A3">
        <w:rPr>
          <w:rFonts w:ascii="Arial" w:hAnsi="Arial" w:cs="Arial"/>
          <w:b/>
          <w:color w:val="000000"/>
          <w:sz w:val="22"/>
          <w:lang w:val="pt-BR"/>
        </w:rPr>
        <w:tab/>
      </w:r>
      <w:r w:rsidRPr="008331A3">
        <w:rPr>
          <w:rFonts w:ascii="Arial" w:hAnsi="Arial" w:cs="Arial"/>
          <w:b/>
          <w:color w:val="000000"/>
          <w:sz w:val="22"/>
          <w:lang w:val="pt-BR" w:eastAsia="ja-JP"/>
        </w:rPr>
        <w:tab/>
      </w:r>
      <w:r w:rsidRPr="008331A3">
        <w:rPr>
          <w:rFonts w:ascii="Arial" w:hAnsi="Arial" w:cs="Arial"/>
          <w:b/>
          <w:color w:val="000000"/>
          <w:sz w:val="22"/>
          <w:lang w:val="pt-BR" w:eastAsia="ja-JP"/>
        </w:rPr>
        <w:tab/>
      </w:r>
      <w:r w:rsidR="005C0ABE">
        <w:rPr>
          <w:rFonts w:ascii="Arial" w:hAnsi="Arial" w:cs="Arial"/>
          <w:b/>
          <w:color w:val="000000"/>
          <w:sz w:val="22"/>
          <w:lang w:val="pt-BR" w:eastAsia="ja-JP"/>
        </w:rPr>
        <w:t>7.18</w:t>
      </w:r>
      <w:r w:rsidR="00DC78A2" w:rsidRPr="008331A3">
        <w:rPr>
          <w:rFonts w:ascii="Arial" w:hAnsi="Arial" w:cs="Arial"/>
          <w:b/>
          <w:color w:val="000000"/>
          <w:sz w:val="22"/>
          <w:lang w:val="pt-BR" w:eastAsia="ja-JP"/>
        </w:rPr>
        <w:t>.1</w:t>
      </w:r>
    </w:p>
    <w:p w14:paraId="6141386B" w14:textId="0DBD0388" w:rsidR="00505EB6" w:rsidRPr="008331A3" w:rsidRDefault="00505EB6" w:rsidP="00505EB6">
      <w:pPr>
        <w:spacing w:after="120"/>
        <w:ind w:left="1985" w:hanging="1985"/>
        <w:rPr>
          <w:rFonts w:ascii="Arial" w:hAnsi="Arial" w:cs="Arial"/>
          <w:b/>
          <w:sz w:val="22"/>
          <w:lang w:eastAsia="ja-JP"/>
        </w:rPr>
      </w:pPr>
      <w:r w:rsidRPr="008331A3">
        <w:rPr>
          <w:rFonts w:ascii="Arial" w:hAnsi="Arial" w:cs="Arial"/>
          <w:b/>
          <w:color w:val="000000"/>
          <w:sz w:val="22"/>
        </w:rPr>
        <w:t>Document for:</w:t>
      </w:r>
      <w:r w:rsidRPr="008331A3">
        <w:rPr>
          <w:rFonts w:ascii="Arial" w:hAnsi="Arial" w:cs="Arial"/>
          <w:b/>
          <w:color w:val="000000"/>
          <w:sz w:val="22"/>
        </w:rPr>
        <w:tab/>
      </w:r>
      <w:r w:rsidR="009A68C3" w:rsidRPr="008331A3">
        <w:rPr>
          <w:rFonts w:ascii="Arial" w:hAnsi="Arial" w:cs="Arial"/>
          <w:b/>
          <w:color w:val="000000"/>
          <w:sz w:val="22"/>
          <w:lang w:eastAsia="ja-JP"/>
        </w:rPr>
        <w:t>Discussion and decision</w:t>
      </w:r>
    </w:p>
    <w:p w14:paraId="1E1E54F0" w14:textId="77777777" w:rsidR="00505EB6" w:rsidRPr="008331A3" w:rsidRDefault="00505EB6" w:rsidP="00505EB6">
      <w:pPr>
        <w:pStyle w:val="Heading1"/>
        <w:pBdr>
          <w:top w:val="single" w:sz="12" w:space="6" w:color="auto"/>
        </w:pBdr>
        <w:rPr>
          <w:rFonts w:cs="Arial"/>
          <w:lang w:eastAsia="ja-JP"/>
        </w:rPr>
      </w:pPr>
      <w:r w:rsidRPr="008331A3">
        <w:rPr>
          <w:rFonts w:cs="Arial"/>
          <w:lang w:eastAsia="ja-JP"/>
        </w:rPr>
        <w:t>1. Introduction</w:t>
      </w:r>
    </w:p>
    <w:p w14:paraId="0CAD3C87" w14:textId="0C66ACCF" w:rsidR="00505EB6" w:rsidRPr="008331A3" w:rsidRDefault="00831533" w:rsidP="00505EB6">
      <w:pPr>
        <w:pStyle w:val="BodyText"/>
        <w:ind w:leftChars="50" w:left="100"/>
        <w:rPr>
          <w:rFonts w:ascii="Arial" w:hAnsi="Arial" w:cs="Arial"/>
        </w:rPr>
      </w:pPr>
      <w:r w:rsidRPr="008331A3">
        <w:rPr>
          <w:rFonts w:ascii="Arial" w:hAnsi="Arial" w:cs="Arial"/>
        </w:rPr>
        <w:t xml:space="preserve">In the RAN#104, the WIs </w:t>
      </w:r>
      <w:r w:rsidR="009A68C3" w:rsidRPr="008331A3">
        <w:rPr>
          <w:rFonts w:ascii="Arial" w:hAnsi="Arial" w:cs="Arial"/>
        </w:rPr>
        <w:t>to define NTN S-band (</w:t>
      </w:r>
      <w:r w:rsidRPr="008331A3">
        <w:rPr>
          <w:rFonts w:ascii="Arial" w:hAnsi="Arial" w:cs="Arial"/>
        </w:rPr>
        <w:t>2000-2020MHz UL, 2180 – 2200 MHz DL) for N</w:t>
      </w:r>
      <w:r w:rsidR="00877C34">
        <w:rPr>
          <w:rFonts w:ascii="Arial" w:hAnsi="Arial" w:cs="Arial"/>
        </w:rPr>
        <w:t>R-NTN and IoT-NTN were approved. [1, 2]</w:t>
      </w:r>
    </w:p>
    <w:p w14:paraId="0851A988" w14:textId="4635C16E" w:rsidR="00711FA3" w:rsidRPr="008331A3" w:rsidRDefault="00877C34" w:rsidP="00B16B93">
      <w:pPr>
        <w:pStyle w:val="BodyText"/>
        <w:ind w:leftChars="50" w:left="100"/>
        <w:rPr>
          <w:rFonts w:ascii="Arial" w:hAnsi="Arial" w:cs="Arial"/>
        </w:rPr>
      </w:pPr>
      <w:r>
        <w:rPr>
          <w:rFonts w:ascii="Arial" w:hAnsi="Arial" w:cs="Arial"/>
        </w:rPr>
        <w:t>This paper</w:t>
      </w:r>
      <w:r w:rsidR="00E70070">
        <w:rPr>
          <w:rFonts w:ascii="Arial" w:hAnsi="Arial" w:cs="Arial"/>
        </w:rPr>
        <w:t xml:space="preserve"> first</w:t>
      </w:r>
      <w:r>
        <w:rPr>
          <w:rFonts w:ascii="Arial" w:hAnsi="Arial" w:cs="Arial"/>
        </w:rPr>
        <w:t xml:space="preserve"> clarifies the band plan</w:t>
      </w:r>
      <w:r w:rsidR="00E70070">
        <w:rPr>
          <w:rFonts w:ascii="Arial" w:hAnsi="Arial" w:cs="Arial"/>
        </w:rPr>
        <w:t xml:space="preserve">, </w:t>
      </w:r>
      <w:r>
        <w:rPr>
          <w:rFonts w:ascii="Arial" w:hAnsi="Arial" w:cs="Arial"/>
        </w:rPr>
        <w:t xml:space="preserve">applicable </w:t>
      </w:r>
      <w:r w:rsidR="004331C6" w:rsidRPr="008331A3">
        <w:rPr>
          <w:rFonts w:ascii="Arial" w:hAnsi="Arial" w:cs="Arial"/>
        </w:rPr>
        <w:t xml:space="preserve">the regulations to derive RF </w:t>
      </w:r>
      <w:r w:rsidR="00992F6B">
        <w:rPr>
          <w:rFonts w:ascii="Arial" w:hAnsi="Arial" w:cs="Arial"/>
        </w:rPr>
        <w:t xml:space="preserve">requirements and </w:t>
      </w:r>
      <w:r w:rsidR="004331C6" w:rsidRPr="008331A3">
        <w:rPr>
          <w:rFonts w:ascii="Arial" w:hAnsi="Arial" w:cs="Arial"/>
        </w:rPr>
        <w:t>the typical deployment scenario between TN and NTN to deri</w:t>
      </w:r>
      <w:bookmarkStart w:id="10" w:name="_Toc443593759"/>
      <w:bookmarkStart w:id="11" w:name="_Toc460338137"/>
      <w:bookmarkStart w:id="12" w:name="_Toc492043890"/>
      <w:bookmarkStart w:id="13" w:name="_Toc492044144"/>
      <w:bookmarkStart w:id="14" w:name="_Toc494295307"/>
      <w:r w:rsidR="00E70070">
        <w:rPr>
          <w:rFonts w:ascii="Arial" w:hAnsi="Arial" w:cs="Arial"/>
        </w:rPr>
        <w:t>ve UE Coexistence requirements.</w:t>
      </w:r>
      <w:r w:rsidR="001430F2">
        <w:rPr>
          <w:rFonts w:ascii="Arial" w:hAnsi="Arial" w:cs="Arial"/>
        </w:rPr>
        <w:t xml:space="preserve"> The papers further </w:t>
      </w:r>
      <w:r w:rsidR="00842DDB">
        <w:rPr>
          <w:rFonts w:ascii="Arial" w:hAnsi="Arial" w:cs="Arial"/>
        </w:rPr>
        <w:t>propose</w:t>
      </w:r>
      <w:r w:rsidR="001430F2">
        <w:rPr>
          <w:rFonts w:ascii="Arial" w:hAnsi="Arial" w:cs="Arial"/>
        </w:rPr>
        <w:t xml:space="preserve"> to relax UE to UE Coexistence requirement according to the TN – NTN typical deployment scenario.</w:t>
      </w:r>
    </w:p>
    <w:p w14:paraId="4FF0010F" w14:textId="2C437AB5" w:rsidR="00711FA3" w:rsidRPr="008331A3" w:rsidRDefault="00711FA3" w:rsidP="00711FA3">
      <w:pPr>
        <w:pStyle w:val="Heading1"/>
        <w:pBdr>
          <w:top w:val="single" w:sz="12" w:space="1" w:color="auto"/>
        </w:pBdr>
        <w:rPr>
          <w:rFonts w:eastAsia="SimSun" w:cs="Arial"/>
          <w:lang w:eastAsia="zh-CN"/>
        </w:rPr>
      </w:pPr>
      <w:r w:rsidRPr="008331A3">
        <w:rPr>
          <w:rFonts w:eastAsia="SimSun" w:cs="Arial"/>
          <w:lang w:eastAsia="zh-CN"/>
        </w:rPr>
        <w:t xml:space="preserve">2. </w:t>
      </w:r>
      <w:r w:rsidR="00222B96">
        <w:rPr>
          <w:rFonts w:eastAsia="SimSun" w:cs="Arial"/>
          <w:lang w:eastAsia="zh-CN"/>
        </w:rPr>
        <w:t>B</w:t>
      </w:r>
      <w:r w:rsidRPr="008331A3">
        <w:rPr>
          <w:rFonts w:eastAsia="SimSun" w:cs="Arial"/>
          <w:lang w:eastAsia="zh-CN"/>
        </w:rPr>
        <w:t xml:space="preserve">and </w:t>
      </w:r>
      <w:r w:rsidR="008331A3" w:rsidRPr="008331A3">
        <w:rPr>
          <w:rFonts w:eastAsia="SimSun" w:cs="Arial"/>
          <w:lang w:eastAsia="zh-CN"/>
        </w:rPr>
        <w:t>plan</w:t>
      </w:r>
      <w:r w:rsidRPr="008331A3">
        <w:rPr>
          <w:rFonts w:eastAsia="SimSun" w:cs="Arial"/>
          <w:lang w:eastAsia="zh-CN"/>
        </w:rPr>
        <w:t xml:space="preserve"> </w:t>
      </w:r>
      <w:r w:rsidR="00222B96">
        <w:rPr>
          <w:rFonts w:eastAsia="SimSun" w:cs="Arial"/>
          <w:lang w:eastAsia="zh-CN"/>
        </w:rPr>
        <w:t>and main issues</w:t>
      </w:r>
    </w:p>
    <w:p w14:paraId="41492484" w14:textId="20728EF8" w:rsidR="00222B96" w:rsidRDefault="008331A3" w:rsidP="00657D34">
      <w:pPr>
        <w:pStyle w:val="BodyText"/>
        <w:rPr>
          <w:rFonts w:ascii="Arial" w:hAnsi="Arial" w:cs="Arial"/>
          <w:lang w:val="en-US"/>
        </w:rPr>
      </w:pPr>
      <w:r>
        <w:rPr>
          <w:rFonts w:ascii="Arial" w:hAnsi="Arial" w:cs="Arial"/>
          <w:lang w:val="en-US"/>
        </w:rPr>
        <w:t>Based on the WID</w:t>
      </w:r>
      <w:r w:rsidR="00035934">
        <w:rPr>
          <w:rFonts w:ascii="Arial" w:hAnsi="Arial" w:cs="Arial"/>
          <w:lang w:val="en-US"/>
        </w:rPr>
        <w:t>s</w:t>
      </w:r>
      <w:r>
        <w:rPr>
          <w:rFonts w:ascii="Arial" w:hAnsi="Arial" w:cs="Arial"/>
          <w:lang w:val="en-US"/>
        </w:rPr>
        <w:t xml:space="preserve">, the following band </w:t>
      </w:r>
      <w:r w:rsidR="00222B96">
        <w:rPr>
          <w:rFonts w:ascii="Arial" w:hAnsi="Arial" w:cs="Arial"/>
          <w:lang w:val="en-US"/>
        </w:rPr>
        <w:t xml:space="preserve">plan (range and number) </w:t>
      </w:r>
      <w:r>
        <w:rPr>
          <w:rFonts w:ascii="Arial" w:hAnsi="Arial" w:cs="Arial"/>
          <w:lang w:val="en-US"/>
        </w:rPr>
        <w:t>in Table 1 for NR-NTN and</w:t>
      </w:r>
      <w:r w:rsidR="00222B96">
        <w:rPr>
          <w:rFonts w:ascii="Arial" w:hAnsi="Arial" w:cs="Arial"/>
          <w:lang w:val="en-US"/>
        </w:rPr>
        <w:t xml:space="preserve"> in Table 2 for IoT-NTN can be introduced. Taking into account the extended L-band work for NR-NTN, the band number for </w:t>
      </w:r>
      <w:r w:rsidR="00035934">
        <w:rPr>
          <w:rFonts w:ascii="Arial" w:hAnsi="Arial" w:cs="Arial"/>
          <w:lang w:val="en-US"/>
        </w:rPr>
        <w:t xml:space="preserve">this NTN S-band </w:t>
      </w:r>
      <w:r w:rsidR="00222B96">
        <w:rPr>
          <w:rFonts w:ascii="Arial" w:hAnsi="Arial" w:cs="Arial"/>
          <w:lang w:val="en-US"/>
        </w:rPr>
        <w:t>could be specified as [n252] for NR-NTN and [B252] for IoT-NTN.</w:t>
      </w:r>
      <w:r w:rsidR="00222B96">
        <w:rPr>
          <w:rFonts w:ascii="Arial" w:hAnsi="Arial" w:cs="Arial"/>
          <w:lang w:val="en-US"/>
        </w:rPr>
        <w:br/>
        <w:t>A tentative band number assignment is beneficial to avoid misunderstanding since a lot of time this range is refer to as B23 (an LTE TN band which is not applicable any longer in the current specification).</w:t>
      </w:r>
    </w:p>
    <w:p w14:paraId="5539AF60" w14:textId="077DAED2" w:rsidR="00992F6B" w:rsidRDefault="00992F6B" w:rsidP="00992F6B">
      <w:pPr>
        <w:pStyle w:val="TH"/>
      </w:pPr>
      <w:r>
        <w:rPr>
          <w:bCs/>
        </w:rPr>
        <w:t xml:space="preserve">Table </w:t>
      </w:r>
      <w:r>
        <w:rPr>
          <w:bCs/>
          <w:lang w:val="en-US"/>
        </w:rPr>
        <w:t>1</w:t>
      </w:r>
      <w:r>
        <w:rPr>
          <w:bCs/>
        </w:rPr>
        <w:t xml:space="preserve">: </w:t>
      </w:r>
      <w:r w:rsidR="005C2A3F">
        <w:rPr>
          <w:bCs/>
        </w:rPr>
        <w:t>NR-</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11"/>
        <w:gridCol w:w="3829"/>
        <w:gridCol w:w="886"/>
      </w:tblGrid>
      <w:tr w:rsidR="00992F6B" w14:paraId="449F17FA" w14:textId="77777777" w:rsidTr="007B14BD">
        <w:trPr>
          <w:jc w:val="center"/>
        </w:trPr>
        <w:tc>
          <w:tcPr>
            <w:tcW w:w="1192" w:type="dxa"/>
            <w:shd w:val="clear" w:color="auto" w:fill="auto"/>
          </w:tcPr>
          <w:p w14:paraId="2109DACE" w14:textId="77777777" w:rsidR="00992F6B" w:rsidRDefault="00992F6B" w:rsidP="007B14BD">
            <w:pPr>
              <w:pStyle w:val="TAH"/>
            </w:pPr>
            <w:r>
              <w:t>NTN satellite</w:t>
            </w:r>
            <w:r>
              <w:rPr>
                <w:lang w:val="en-US"/>
              </w:rPr>
              <w:t xml:space="preserve"> operating </w:t>
            </w:r>
            <w:r>
              <w:t>band</w:t>
            </w:r>
          </w:p>
        </w:tc>
        <w:tc>
          <w:tcPr>
            <w:tcW w:w="3818" w:type="dxa"/>
            <w:shd w:val="clear" w:color="auto" w:fill="auto"/>
          </w:tcPr>
          <w:p w14:paraId="121BDE04" w14:textId="77777777" w:rsidR="00992F6B" w:rsidRDefault="00992F6B" w:rsidP="007B14BD">
            <w:pPr>
              <w:pStyle w:val="TAH"/>
              <w:rPr>
                <w:lang w:val="en-US"/>
              </w:rPr>
            </w:pPr>
            <w:r>
              <w:rPr>
                <w:lang w:val="en-US"/>
              </w:rPr>
              <w:t>Uplink (UL) operating band</w:t>
            </w:r>
            <w:r>
              <w:rPr>
                <w:lang w:val="en-US"/>
              </w:rPr>
              <w:br/>
              <w:t>Satellite Access Node receive / UE transmit</w:t>
            </w:r>
          </w:p>
          <w:p w14:paraId="5220F660" w14:textId="77777777" w:rsidR="00992F6B" w:rsidRDefault="00992F6B" w:rsidP="007B14BD">
            <w:pPr>
              <w:pStyle w:val="TAH"/>
            </w:pPr>
            <w:r>
              <w:t>F</w:t>
            </w:r>
            <w:r>
              <w:rPr>
                <w:vertAlign w:val="subscript"/>
              </w:rPr>
              <w:t>UL,low</w:t>
            </w:r>
            <w:r>
              <w:t xml:space="preserve">   –  F</w:t>
            </w:r>
            <w:r>
              <w:rPr>
                <w:vertAlign w:val="subscript"/>
              </w:rPr>
              <w:t>UL,high</w:t>
            </w:r>
          </w:p>
        </w:tc>
        <w:tc>
          <w:tcPr>
            <w:tcW w:w="3840" w:type="dxa"/>
            <w:gridSpan w:val="2"/>
          </w:tcPr>
          <w:p w14:paraId="5598A02F" w14:textId="77777777" w:rsidR="00992F6B" w:rsidRDefault="00992F6B" w:rsidP="007B14BD">
            <w:pPr>
              <w:pStyle w:val="TAH"/>
              <w:rPr>
                <w:lang w:val="en-US"/>
              </w:rPr>
            </w:pPr>
            <w:r>
              <w:rPr>
                <w:lang w:val="en-US"/>
              </w:rPr>
              <w:t>Downlink (DL) operating band</w:t>
            </w:r>
            <w:r>
              <w:rPr>
                <w:lang w:val="en-US"/>
              </w:rPr>
              <w:br/>
              <w:t>Satellite Access Node transmit / UE receive</w:t>
            </w:r>
          </w:p>
          <w:p w14:paraId="5B4606B6" w14:textId="77777777" w:rsidR="00992F6B" w:rsidRDefault="00992F6B" w:rsidP="007B14BD">
            <w:pPr>
              <w:pStyle w:val="TAH"/>
            </w:pPr>
            <w:r>
              <w:t>F</w:t>
            </w:r>
            <w:r>
              <w:rPr>
                <w:vertAlign w:val="subscript"/>
              </w:rPr>
              <w:t>DL,low</w:t>
            </w:r>
            <w:r>
              <w:t xml:space="preserve">   –  F</w:t>
            </w:r>
            <w:r>
              <w:rPr>
                <w:vertAlign w:val="subscript"/>
              </w:rPr>
              <w:t>DL,high</w:t>
            </w:r>
            <w:r>
              <w:rPr>
                <w:bCs/>
              </w:rPr>
              <w:t xml:space="preserve"> </w:t>
            </w:r>
          </w:p>
        </w:tc>
        <w:tc>
          <w:tcPr>
            <w:tcW w:w="886" w:type="dxa"/>
          </w:tcPr>
          <w:p w14:paraId="287C5394" w14:textId="77777777" w:rsidR="00992F6B" w:rsidRDefault="00992F6B" w:rsidP="007B14BD">
            <w:pPr>
              <w:pStyle w:val="TAH"/>
            </w:pPr>
            <w:r>
              <w:t>Duplex mode</w:t>
            </w:r>
          </w:p>
        </w:tc>
      </w:tr>
      <w:tr w:rsidR="00992F6B" w14:paraId="6AB0C07F" w14:textId="77777777" w:rsidTr="007B14BD">
        <w:trPr>
          <w:jc w:val="center"/>
        </w:trPr>
        <w:tc>
          <w:tcPr>
            <w:tcW w:w="1192" w:type="dxa"/>
            <w:shd w:val="clear" w:color="auto" w:fill="auto"/>
          </w:tcPr>
          <w:p w14:paraId="2667A90A" w14:textId="77777777" w:rsidR="00992F6B" w:rsidRDefault="00992F6B" w:rsidP="007B14BD">
            <w:pPr>
              <w:pStyle w:val="TAC"/>
            </w:pPr>
            <w:r>
              <w:rPr>
                <w:rFonts w:hint="eastAsia"/>
              </w:rPr>
              <w:t>n256</w:t>
            </w:r>
          </w:p>
        </w:tc>
        <w:tc>
          <w:tcPr>
            <w:tcW w:w="3818" w:type="dxa"/>
            <w:shd w:val="clear" w:color="auto" w:fill="auto"/>
          </w:tcPr>
          <w:p w14:paraId="71CCA897" w14:textId="77777777" w:rsidR="00992F6B" w:rsidRDefault="00992F6B" w:rsidP="007B14BD">
            <w:pPr>
              <w:pStyle w:val="TAC"/>
            </w:pPr>
            <w:r w:rsidRPr="007744F3">
              <w:t>1980</w:t>
            </w:r>
            <w:r>
              <w:t xml:space="preserve"> </w:t>
            </w:r>
            <w:r w:rsidRPr="007744F3">
              <w:rPr>
                <w:rFonts w:hint="eastAsia"/>
                <w:lang w:val="en-US"/>
              </w:rPr>
              <w:t>MHz</w:t>
            </w:r>
            <w:r w:rsidRPr="007744F3">
              <w:t xml:space="preserve"> – 2010 MHz</w:t>
            </w:r>
          </w:p>
        </w:tc>
        <w:tc>
          <w:tcPr>
            <w:tcW w:w="3840" w:type="dxa"/>
            <w:gridSpan w:val="2"/>
          </w:tcPr>
          <w:p w14:paraId="536C9F64" w14:textId="77777777" w:rsidR="00992F6B" w:rsidRDefault="00992F6B" w:rsidP="007B14BD">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92BA6F5" w14:textId="77777777" w:rsidR="00992F6B" w:rsidRDefault="00992F6B" w:rsidP="007B14BD">
            <w:pPr>
              <w:pStyle w:val="TAC"/>
            </w:pPr>
            <w:r>
              <w:t>FDD</w:t>
            </w:r>
          </w:p>
        </w:tc>
      </w:tr>
      <w:tr w:rsidR="00992F6B" w14:paraId="4BC909DD" w14:textId="77777777" w:rsidTr="007B14BD">
        <w:trPr>
          <w:jc w:val="center"/>
        </w:trPr>
        <w:tc>
          <w:tcPr>
            <w:tcW w:w="1192" w:type="dxa"/>
            <w:shd w:val="clear" w:color="auto" w:fill="auto"/>
          </w:tcPr>
          <w:p w14:paraId="19D5AA85" w14:textId="77777777" w:rsidR="00992F6B" w:rsidRDefault="00992F6B" w:rsidP="007B14BD">
            <w:pPr>
              <w:pStyle w:val="TAC"/>
            </w:pPr>
            <w:r>
              <w:rPr>
                <w:rFonts w:hint="eastAsia"/>
              </w:rPr>
              <w:t>n255</w:t>
            </w:r>
          </w:p>
        </w:tc>
        <w:tc>
          <w:tcPr>
            <w:tcW w:w="3818" w:type="dxa"/>
            <w:shd w:val="clear" w:color="auto" w:fill="auto"/>
          </w:tcPr>
          <w:p w14:paraId="34FB76C0" w14:textId="77777777" w:rsidR="00992F6B" w:rsidRDefault="00992F6B" w:rsidP="007B14BD">
            <w:pPr>
              <w:pStyle w:val="TAC"/>
            </w:pPr>
            <w:r>
              <w:t>1626.5 MHz – 1660.5 MHz</w:t>
            </w:r>
          </w:p>
        </w:tc>
        <w:tc>
          <w:tcPr>
            <w:tcW w:w="3840" w:type="dxa"/>
            <w:gridSpan w:val="2"/>
          </w:tcPr>
          <w:p w14:paraId="2E0773B3" w14:textId="77777777" w:rsidR="00992F6B" w:rsidRDefault="00992F6B" w:rsidP="007B14BD">
            <w:pPr>
              <w:pStyle w:val="TAC"/>
            </w:pPr>
            <w:r>
              <w:t>1525 MHz – 1559</w:t>
            </w:r>
            <w:r>
              <w:rPr>
                <w:rFonts w:hint="eastAsia"/>
              </w:rPr>
              <w:t xml:space="preserve"> </w:t>
            </w:r>
            <w:r>
              <w:t>MHz</w:t>
            </w:r>
          </w:p>
        </w:tc>
        <w:tc>
          <w:tcPr>
            <w:tcW w:w="886" w:type="dxa"/>
          </w:tcPr>
          <w:p w14:paraId="6EEE6C99" w14:textId="77777777" w:rsidR="00992F6B" w:rsidRDefault="00992F6B" w:rsidP="007B14BD">
            <w:pPr>
              <w:pStyle w:val="TAC"/>
            </w:pPr>
            <w:r>
              <w:t>FDD</w:t>
            </w:r>
          </w:p>
        </w:tc>
      </w:tr>
      <w:tr w:rsidR="00992F6B" w14:paraId="3D5DA12F" w14:textId="77777777" w:rsidTr="007B14BD">
        <w:trPr>
          <w:jc w:val="center"/>
        </w:trPr>
        <w:tc>
          <w:tcPr>
            <w:tcW w:w="1192" w:type="dxa"/>
            <w:shd w:val="clear" w:color="auto" w:fill="auto"/>
          </w:tcPr>
          <w:p w14:paraId="7A8C4CDB" w14:textId="77777777" w:rsidR="00992F6B" w:rsidRDefault="00992F6B" w:rsidP="007B14BD">
            <w:pPr>
              <w:pStyle w:val="TAC"/>
            </w:pPr>
            <w:r w:rsidRPr="00715883">
              <w:t>n254</w:t>
            </w:r>
          </w:p>
        </w:tc>
        <w:tc>
          <w:tcPr>
            <w:tcW w:w="3818" w:type="dxa"/>
            <w:shd w:val="clear" w:color="auto" w:fill="auto"/>
          </w:tcPr>
          <w:p w14:paraId="736D6B23" w14:textId="77777777" w:rsidR="00992F6B" w:rsidRDefault="00992F6B" w:rsidP="007B14BD">
            <w:pPr>
              <w:pStyle w:val="TAC"/>
            </w:pPr>
            <w:r w:rsidRPr="00715883">
              <w:t>1610 – 1626.5 MHz</w:t>
            </w:r>
          </w:p>
        </w:tc>
        <w:tc>
          <w:tcPr>
            <w:tcW w:w="3840" w:type="dxa"/>
            <w:gridSpan w:val="2"/>
          </w:tcPr>
          <w:p w14:paraId="47B4080A" w14:textId="77777777" w:rsidR="00992F6B" w:rsidRDefault="00992F6B" w:rsidP="007B14BD">
            <w:pPr>
              <w:pStyle w:val="TAC"/>
            </w:pPr>
            <w:r w:rsidRPr="00715883">
              <w:t>2483.5 – 2500 MHz</w:t>
            </w:r>
          </w:p>
        </w:tc>
        <w:tc>
          <w:tcPr>
            <w:tcW w:w="886" w:type="dxa"/>
          </w:tcPr>
          <w:p w14:paraId="60A537E1" w14:textId="77777777" w:rsidR="00992F6B" w:rsidRDefault="00992F6B" w:rsidP="007B14BD">
            <w:pPr>
              <w:pStyle w:val="TAC"/>
            </w:pPr>
            <w:r w:rsidRPr="00715883">
              <w:t>FDD</w:t>
            </w:r>
          </w:p>
        </w:tc>
      </w:tr>
      <w:tr w:rsidR="00992F6B" w14:paraId="65BD5B2B" w14:textId="77777777" w:rsidTr="007B14BD">
        <w:trPr>
          <w:jc w:val="center"/>
        </w:trPr>
        <w:tc>
          <w:tcPr>
            <w:tcW w:w="1192" w:type="dxa"/>
            <w:shd w:val="clear" w:color="auto" w:fill="auto"/>
          </w:tcPr>
          <w:p w14:paraId="3D61F72F" w14:textId="3E01FAA0" w:rsidR="00992F6B" w:rsidRPr="00992F6B" w:rsidRDefault="00992F6B" w:rsidP="007B14BD">
            <w:pPr>
              <w:pStyle w:val="TAC"/>
              <w:rPr>
                <w:color w:val="FF0000"/>
              </w:rPr>
            </w:pPr>
            <w:r w:rsidRPr="00992F6B">
              <w:rPr>
                <w:color w:val="FF0000"/>
              </w:rPr>
              <w:t>n253</w:t>
            </w:r>
          </w:p>
        </w:tc>
        <w:tc>
          <w:tcPr>
            <w:tcW w:w="7658" w:type="dxa"/>
            <w:gridSpan w:val="3"/>
            <w:shd w:val="clear" w:color="auto" w:fill="auto"/>
          </w:tcPr>
          <w:p w14:paraId="2FFE2E6B" w14:textId="19421F11" w:rsidR="00992F6B" w:rsidRPr="00992F6B" w:rsidRDefault="00992F6B" w:rsidP="007B14BD">
            <w:pPr>
              <w:pStyle w:val="TAC"/>
              <w:rPr>
                <w:color w:val="FF0000"/>
              </w:rPr>
            </w:pPr>
            <w:r w:rsidRPr="00992F6B">
              <w:rPr>
                <w:color w:val="FF0000"/>
              </w:rPr>
              <w:t>Reserved for extended L band in NR</w:t>
            </w:r>
          </w:p>
        </w:tc>
        <w:tc>
          <w:tcPr>
            <w:tcW w:w="886" w:type="dxa"/>
          </w:tcPr>
          <w:p w14:paraId="4547921E" w14:textId="77777777" w:rsidR="00992F6B" w:rsidRPr="00992F6B" w:rsidRDefault="00992F6B" w:rsidP="007B14BD">
            <w:pPr>
              <w:pStyle w:val="TAC"/>
              <w:rPr>
                <w:color w:val="FF0000"/>
              </w:rPr>
            </w:pPr>
          </w:p>
        </w:tc>
      </w:tr>
      <w:tr w:rsidR="00992F6B" w14:paraId="0A543681" w14:textId="77777777" w:rsidTr="007B14BD">
        <w:trPr>
          <w:jc w:val="center"/>
        </w:trPr>
        <w:tc>
          <w:tcPr>
            <w:tcW w:w="1192" w:type="dxa"/>
            <w:shd w:val="clear" w:color="auto" w:fill="auto"/>
          </w:tcPr>
          <w:p w14:paraId="52E1035F" w14:textId="2CE3D7E9" w:rsidR="00992F6B" w:rsidRPr="00992F6B" w:rsidRDefault="00992F6B" w:rsidP="007B14BD">
            <w:pPr>
              <w:pStyle w:val="TAC"/>
              <w:rPr>
                <w:highlight w:val="yellow"/>
              </w:rPr>
            </w:pPr>
            <w:r w:rsidRPr="00992F6B">
              <w:rPr>
                <w:highlight w:val="yellow"/>
              </w:rPr>
              <w:t>n252</w:t>
            </w:r>
          </w:p>
        </w:tc>
        <w:tc>
          <w:tcPr>
            <w:tcW w:w="3829" w:type="dxa"/>
            <w:gridSpan w:val="2"/>
            <w:shd w:val="clear" w:color="auto" w:fill="auto"/>
          </w:tcPr>
          <w:p w14:paraId="7DBFE0C2" w14:textId="73F7650A" w:rsidR="00992F6B" w:rsidRPr="00992F6B" w:rsidRDefault="00992F6B" w:rsidP="00B955D2">
            <w:pPr>
              <w:pStyle w:val="TAC"/>
              <w:rPr>
                <w:highlight w:val="yellow"/>
              </w:rPr>
            </w:pPr>
            <w:r>
              <w:rPr>
                <w:highlight w:val="yellow"/>
              </w:rPr>
              <w:t xml:space="preserve">2000 – </w:t>
            </w:r>
            <w:r w:rsidR="00B955D2">
              <w:rPr>
                <w:highlight w:val="yellow"/>
              </w:rPr>
              <w:t xml:space="preserve">2020 </w:t>
            </w:r>
            <w:r>
              <w:rPr>
                <w:highlight w:val="yellow"/>
              </w:rPr>
              <w:t>MHz</w:t>
            </w:r>
          </w:p>
        </w:tc>
        <w:tc>
          <w:tcPr>
            <w:tcW w:w="3829" w:type="dxa"/>
            <w:shd w:val="clear" w:color="auto" w:fill="auto"/>
          </w:tcPr>
          <w:p w14:paraId="1D4B226A" w14:textId="6421EC8B" w:rsidR="00992F6B" w:rsidRPr="00992F6B" w:rsidRDefault="00992F6B" w:rsidP="007B14BD">
            <w:pPr>
              <w:pStyle w:val="TAC"/>
              <w:rPr>
                <w:highlight w:val="yellow"/>
              </w:rPr>
            </w:pPr>
            <w:r>
              <w:rPr>
                <w:highlight w:val="yellow"/>
              </w:rPr>
              <w:t>2180 – 2200 MHz</w:t>
            </w:r>
          </w:p>
        </w:tc>
        <w:tc>
          <w:tcPr>
            <w:tcW w:w="886" w:type="dxa"/>
          </w:tcPr>
          <w:p w14:paraId="6673FA3F" w14:textId="00EB38DB" w:rsidR="00992F6B" w:rsidRPr="00992F6B" w:rsidRDefault="00992F6B" w:rsidP="007B14BD">
            <w:pPr>
              <w:pStyle w:val="TAC"/>
              <w:rPr>
                <w:highlight w:val="yellow"/>
              </w:rPr>
            </w:pPr>
            <w:r w:rsidRPr="00992F6B">
              <w:rPr>
                <w:highlight w:val="yellow"/>
              </w:rPr>
              <w:t>FDD</w:t>
            </w:r>
          </w:p>
        </w:tc>
      </w:tr>
      <w:tr w:rsidR="00992F6B" w14:paraId="5120F102" w14:textId="77777777" w:rsidTr="007B14BD">
        <w:trPr>
          <w:jc w:val="center"/>
        </w:trPr>
        <w:tc>
          <w:tcPr>
            <w:tcW w:w="9736" w:type="dxa"/>
            <w:gridSpan w:val="5"/>
            <w:shd w:val="clear" w:color="auto" w:fill="auto"/>
          </w:tcPr>
          <w:p w14:paraId="4BFD57DF" w14:textId="77777777" w:rsidR="00992F6B" w:rsidRDefault="00992F6B" w:rsidP="007B14BD">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9F8EBFC" w14:textId="1D81E3BD" w:rsidR="00992F6B" w:rsidRPr="00992F6B" w:rsidRDefault="00992F6B" w:rsidP="00657D34">
      <w:pPr>
        <w:pStyle w:val="BodyText"/>
        <w:rPr>
          <w:rFonts w:ascii="Arial" w:hAnsi="Arial" w:cs="Arial"/>
        </w:rPr>
      </w:pPr>
    </w:p>
    <w:p w14:paraId="3CB30449" w14:textId="63194A01" w:rsidR="00992F6B" w:rsidRPr="002505AD" w:rsidRDefault="00992F6B" w:rsidP="00992F6B">
      <w:pPr>
        <w:pStyle w:val="TH"/>
      </w:pPr>
      <w:r w:rsidRPr="002505AD">
        <w:lastRenderedPageBreak/>
        <w:t xml:space="preserve">Table </w:t>
      </w:r>
      <w:r w:rsidR="005C2A3F">
        <w:t>2:</w:t>
      </w:r>
      <w:r w:rsidRPr="002505AD">
        <w:t xml:space="preserve">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992F6B" w:rsidRPr="002505AD" w14:paraId="717C0F6E" w14:textId="77777777" w:rsidTr="007B14BD">
        <w:trPr>
          <w:jc w:val="center"/>
        </w:trPr>
        <w:tc>
          <w:tcPr>
            <w:tcW w:w="1508" w:type="dxa"/>
            <w:vMerge w:val="restart"/>
            <w:tcBorders>
              <w:top w:val="single" w:sz="4" w:space="0" w:color="auto"/>
              <w:left w:val="single" w:sz="4" w:space="0" w:color="auto"/>
              <w:right w:val="single" w:sz="4" w:space="0" w:color="auto"/>
            </w:tcBorders>
            <w:vAlign w:val="center"/>
          </w:tcPr>
          <w:p w14:paraId="3AB84494" w14:textId="77777777" w:rsidR="00992F6B" w:rsidRPr="002505AD" w:rsidRDefault="00992F6B" w:rsidP="007B14BD">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A2BB65C" w14:textId="77777777" w:rsidR="00992F6B" w:rsidRPr="002505AD" w:rsidRDefault="00992F6B" w:rsidP="007B14BD">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09FFC409" w14:textId="77777777" w:rsidR="00992F6B" w:rsidRPr="002505AD" w:rsidRDefault="00992F6B" w:rsidP="007B14BD">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3410543A" w14:textId="77777777" w:rsidR="00992F6B" w:rsidRPr="002505AD" w:rsidRDefault="00992F6B" w:rsidP="007B14BD">
            <w:pPr>
              <w:pStyle w:val="TAH"/>
              <w:rPr>
                <w:rFonts w:cs="Arial"/>
              </w:rPr>
            </w:pPr>
            <w:r w:rsidRPr="002505AD">
              <w:rPr>
                <w:rFonts w:cs="Arial"/>
              </w:rPr>
              <w:t>Duplex Mode</w:t>
            </w:r>
          </w:p>
        </w:tc>
      </w:tr>
      <w:tr w:rsidR="00992F6B" w:rsidRPr="002505AD" w14:paraId="519F0342" w14:textId="77777777" w:rsidTr="007B14BD">
        <w:trPr>
          <w:jc w:val="center"/>
        </w:trPr>
        <w:tc>
          <w:tcPr>
            <w:tcW w:w="1508" w:type="dxa"/>
            <w:vMerge/>
            <w:tcBorders>
              <w:left w:val="single" w:sz="4" w:space="0" w:color="auto"/>
              <w:bottom w:val="single" w:sz="4" w:space="0" w:color="auto"/>
              <w:right w:val="single" w:sz="4" w:space="0" w:color="auto"/>
            </w:tcBorders>
            <w:vAlign w:val="center"/>
          </w:tcPr>
          <w:p w14:paraId="3F68F169" w14:textId="77777777" w:rsidR="00992F6B" w:rsidRPr="002505AD" w:rsidRDefault="00992F6B" w:rsidP="007B14BD">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8022C20" w14:textId="77777777" w:rsidR="00992F6B" w:rsidRPr="002505AD" w:rsidRDefault="00992F6B" w:rsidP="007B14BD">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6639F71" w14:textId="77777777" w:rsidR="00992F6B" w:rsidRPr="002505AD" w:rsidRDefault="00992F6B" w:rsidP="007B14BD">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76E88764" w14:textId="77777777" w:rsidR="00992F6B" w:rsidRPr="002505AD" w:rsidRDefault="00992F6B" w:rsidP="007B14BD">
            <w:pPr>
              <w:pStyle w:val="TAC"/>
              <w:rPr>
                <w:rFonts w:cs="Arial"/>
              </w:rPr>
            </w:pPr>
          </w:p>
        </w:tc>
      </w:tr>
      <w:tr w:rsidR="00992F6B" w:rsidRPr="002505AD" w14:paraId="6ADF0694" w14:textId="77777777" w:rsidTr="007B14BD">
        <w:trPr>
          <w:jc w:val="center"/>
        </w:trPr>
        <w:tc>
          <w:tcPr>
            <w:tcW w:w="1508" w:type="dxa"/>
            <w:tcBorders>
              <w:top w:val="single" w:sz="4" w:space="0" w:color="auto"/>
              <w:left w:val="single" w:sz="4" w:space="0" w:color="auto"/>
              <w:bottom w:val="single" w:sz="4" w:space="0" w:color="auto"/>
              <w:right w:val="single" w:sz="4" w:space="0" w:color="auto"/>
            </w:tcBorders>
          </w:tcPr>
          <w:p w14:paraId="5C4CE599" w14:textId="77777777" w:rsidR="00992F6B" w:rsidRPr="002505AD" w:rsidRDefault="00992F6B" w:rsidP="007B14BD">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0D110AA2" w14:textId="77777777" w:rsidR="00992F6B" w:rsidRPr="002505AD" w:rsidRDefault="00992F6B" w:rsidP="007B14BD">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61D1997A" w14:textId="77777777" w:rsidR="00992F6B" w:rsidRPr="002505AD" w:rsidRDefault="00992F6B" w:rsidP="007B14BD">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0F9D91A" w14:textId="77777777" w:rsidR="00992F6B" w:rsidRPr="002505AD" w:rsidRDefault="00992F6B" w:rsidP="007B14BD">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4C0A96FB" w14:textId="77777777" w:rsidR="00992F6B" w:rsidRPr="002505AD" w:rsidRDefault="00992F6B" w:rsidP="007B14BD">
            <w:pPr>
              <w:pStyle w:val="TAR"/>
            </w:pPr>
            <w:r w:rsidRPr="002505AD">
              <w:t>2170 MHz</w:t>
            </w:r>
          </w:p>
        </w:tc>
        <w:tc>
          <w:tcPr>
            <w:tcW w:w="317" w:type="dxa"/>
            <w:tcBorders>
              <w:top w:val="single" w:sz="4" w:space="0" w:color="auto"/>
              <w:left w:val="nil"/>
              <w:bottom w:val="single" w:sz="4" w:space="0" w:color="auto"/>
              <w:right w:val="nil"/>
            </w:tcBorders>
          </w:tcPr>
          <w:p w14:paraId="4D4F0189" w14:textId="77777777" w:rsidR="00992F6B" w:rsidRPr="002505AD" w:rsidRDefault="00992F6B" w:rsidP="007B14BD">
            <w:pPr>
              <w:pStyle w:val="TAC"/>
            </w:pPr>
            <w:r w:rsidRPr="002505AD">
              <w:t>–</w:t>
            </w:r>
          </w:p>
        </w:tc>
        <w:tc>
          <w:tcPr>
            <w:tcW w:w="1201" w:type="dxa"/>
            <w:tcBorders>
              <w:top w:val="single" w:sz="4" w:space="0" w:color="auto"/>
              <w:left w:val="nil"/>
              <w:bottom w:val="single" w:sz="4" w:space="0" w:color="auto"/>
              <w:right w:val="single" w:sz="4" w:space="0" w:color="auto"/>
            </w:tcBorders>
          </w:tcPr>
          <w:p w14:paraId="6AFAC340" w14:textId="77777777" w:rsidR="00992F6B" w:rsidRPr="002505AD" w:rsidRDefault="00992F6B" w:rsidP="007B14BD">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31217054" w14:textId="77777777" w:rsidR="00992F6B" w:rsidRPr="002505AD" w:rsidRDefault="00992F6B" w:rsidP="007B14BD">
            <w:pPr>
              <w:pStyle w:val="TAC"/>
              <w:rPr>
                <w:rFonts w:cs="Arial"/>
                <w:lang w:eastAsia="ja-JP"/>
              </w:rPr>
            </w:pPr>
            <w:r w:rsidRPr="002505AD">
              <w:rPr>
                <w:rFonts w:cs="Arial" w:hint="eastAsia"/>
                <w:lang w:eastAsia="ja-JP"/>
              </w:rPr>
              <w:t>FDD</w:t>
            </w:r>
          </w:p>
        </w:tc>
      </w:tr>
      <w:tr w:rsidR="00992F6B" w:rsidRPr="002505AD" w14:paraId="187B2975" w14:textId="77777777" w:rsidTr="007B14BD">
        <w:trPr>
          <w:jc w:val="center"/>
        </w:trPr>
        <w:tc>
          <w:tcPr>
            <w:tcW w:w="1508" w:type="dxa"/>
            <w:tcBorders>
              <w:top w:val="single" w:sz="4" w:space="0" w:color="auto"/>
              <w:left w:val="single" w:sz="4" w:space="0" w:color="auto"/>
              <w:bottom w:val="single" w:sz="4" w:space="0" w:color="auto"/>
              <w:right w:val="single" w:sz="4" w:space="0" w:color="auto"/>
            </w:tcBorders>
          </w:tcPr>
          <w:p w14:paraId="090C4139" w14:textId="77777777" w:rsidR="00992F6B" w:rsidRPr="002505AD" w:rsidRDefault="00992F6B" w:rsidP="007B14BD">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362ED916" w14:textId="77777777" w:rsidR="00992F6B" w:rsidRPr="002505AD" w:rsidRDefault="00992F6B" w:rsidP="007B14BD">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3E4AEF5E" w14:textId="77777777" w:rsidR="00992F6B" w:rsidRPr="002505AD" w:rsidRDefault="00992F6B" w:rsidP="007B14BD">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BCDC2D6" w14:textId="77777777" w:rsidR="00992F6B" w:rsidRPr="002505AD" w:rsidRDefault="00992F6B" w:rsidP="007B14BD">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7FB875D6" w14:textId="77777777" w:rsidR="00992F6B" w:rsidRPr="002505AD" w:rsidRDefault="00992F6B" w:rsidP="007B14BD">
            <w:pPr>
              <w:pStyle w:val="TAR"/>
            </w:pPr>
            <w:r w:rsidRPr="002505AD">
              <w:t>1525 MHz</w:t>
            </w:r>
          </w:p>
        </w:tc>
        <w:tc>
          <w:tcPr>
            <w:tcW w:w="317" w:type="dxa"/>
            <w:tcBorders>
              <w:top w:val="single" w:sz="4" w:space="0" w:color="auto"/>
              <w:left w:val="nil"/>
              <w:bottom w:val="single" w:sz="4" w:space="0" w:color="auto"/>
              <w:right w:val="nil"/>
            </w:tcBorders>
          </w:tcPr>
          <w:p w14:paraId="628D9ABC" w14:textId="77777777" w:rsidR="00992F6B" w:rsidRPr="002505AD" w:rsidRDefault="00992F6B" w:rsidP="007B14BD">
            <w:pPr>
              <w:pStyle w:val="TAC"/>
            </w:pPr>
            <w:r w:rsidRPr="002505AD">
              <w:t>–</w:t>
            </w:r>
          </w:p>
        </w:tc>
        <w:tc>
          <w:tcPr>
            <w:tcW w:w="1201" w:type="dxa"/>
            <w:tcBorders>
              <w:top w:val="single" w:sz="4" w:space="0" w:color="auto"/>
              <w:left w:val="nil"/>
              <w:bottom w:val="single" w:sz="4" w:space="0" w:color="auto"/>
              <w:right w:val="single" w:sz="4" w:space="0" w:color="auto"/>
            </w:tcBorders>
          </w:tcPr>
          <w:p w14:paraId="6D761235" w14:textId="77777777" w:rsidR="00992F6B" w:rsidRPr="002505AD" w:rsidRDefault="00992F6B" w:rsidP="007B14BD">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65A57B61" w14:textId="77777777" w:rsidR="00992F6B" w:rsidRPr="002505AD" w:rsidRDefault="00992F6B" w:rsidP="007B14BD">
            <w:pPr>
              <w:pStyle w:val="TAC"/>
              <w:rPr>
                <w:rFonts w:cs="Arial"/>
                <w:lang w:eastAsia="ja-JP"/>
              </w:rPr>
            </w:pPr>
            <w:r w:rsidRPr="002505AD">
              <w:rPr>
                <w:rFonts w:cs="Arial" w:hint="eastAsia"/>
                <w:lang w:eastAsia="ja-JP"/>
              </w:rPr>
              <w:t>FDD</w:t>
            </w:r>
          </w:p>
        </w:tc>
      </w:tr>
      <w:tr w:rsidR="00992F6B" w:rsidRPr="002505AD" w14:paraId="3621B511" w14:textId="77777777" w:rsidTr="007B14BD">
        <w:trPr>
          <w:jc w:val="center"/>
        </w:trPr>
        <w:tc>
          <w:tcPr>
            <w:tcW w:w="1508" w:type="dxa"/>
            <w:tcBorders>
              <w:top w:val="single" w:sz="4" w:space="0" w:color="auto"/>
              <w:left w:val="single" w:sz="4" w:space="0" w:color="auto"/>
              <w:bottom w:val="single" w:sz="4" w:space="0" w:color="auto"/>
              <w:right w:val="single" w:sz="4" w:space="0" w:color="auto"/>
            </w:tcBorders>
          </w:tcPr>
          <w:p w14:paraId="47F23296" w14:textId="77777777" w:rsidR="00992F6B" w:rsidRDefault="00992F6B" w:rsidP="007B14BD">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18B9077" w14:textId="77777777" w:rsidR="00992F6B" w:rsidRDefault="00992F6B" w:rsidP="007B14BD">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5231F541" w14:textId="77777777" w:rsidR="00992F6B" w:rsidRDefault="00992F6B" w:rsidP="007B14BD">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619A9827" w14:textId="77777777" w:rsidR="00992F6B" w:rsidRDefault="00992F6B" w:rsidP="007B14BD">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02CBEC55" w14:textId="77777777" w:rsidR="00992F6B" w:rsidRDefault="00992F6B" w:rsidP="007B14BD">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64363C63" w14:textId="77777777" w:rsidR="00992F6B" w:rsidRDefault="00992F6B" w:rsidP="007B14BD">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0FB7950F" w14:textId="77777777" w:rsidR="00992F6B" w:rsidRDefault="00992F6B" w:rsidP="007B14BD">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10DE2AEE" w14:textId="77777777" w:rsidR="00992F6B" w:rsidRDefault="00992F6B" w:rsidP="007B14BD">
            <w:pPr>
              <w:pStyle w:val="TAC"/>
              <w:rPr>
                <w:rFonts w:eastAsia="SimSun" w:cs="Arial"/>
                <w:lang w:val="en-US" w:eastAsia="zh-CN"/>
              </w:rPr>
            </w:pPr>
            <w:r>
              <w:rPr>
                <w:rFonts w:eastAsia="SimSun" w:cs="Arial" w:hint="eastAsia"/>
                <w:lang w:val="en-US" w:eastAsia="zh-CN"/>
              </w:rPr>
              <w:t>FDD</w:t>
            </w:r>
          </w:p>
        </w:tc>
      </w:tr>
      <w:tr w:rsidR="00992F6B" w:rsidRPr="002505AD" w14:paraId="56EF2AEE" w14:textId="77777777" w:rsidTr="007B14BD">
        <w:trPr>
          <w:jc w:val="center"/>
        </w:trPr>
        <w:tc>
          <w:tcPr>
            <w:tcW w:w="1508" w:type="dxa"/>
            <w:tcBorders>
              <w:top w:val="single" w:sz="4" w:space="0" w:color="auto"/>
              <w:left w:val="single" w:sz="4" w:space="0" w:color="auto"/>
              <w:bottom w:val="single" w:sz="4" w:space="0" w:color="auto"/>
              <w:right w:val="single" w:sz="4" w:space="0" w:color="auto"/>
            </w:tcBorders>
          </w:tcPr>
          <w:p w14:paraId="462C2764" w14:textId="77777777" w:rsidR="00992F6B" w:rsidRPr="002505AD" w:rsidRDefault="00992F6B" w:rsidP="007B14BD">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26EFF57B" w14:textId="77777777" w:rsidR="00992F6B" w:rsidRPr="002505AD" w:rsidRDefault="00992F6B" w:rsidP="007B14BD">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5EA93477" w14:textId="77777777" w:rsidR="00992F6B" w:rsidRPr="002505AD" w:rsidRDefault="00992F6B" w:rsidP="007B14BD">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1C4EAFB2" w14:textId="77777777" w:rsidR="00992F6B" w:rsidRPr="002505AD" w:rsidRDefault="00992F6B" w:rsidP="007B14BD">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1B6F9D0" w14:textId="77777777" w:rsidR="00992F6B" w:rsidRPr="002505AD" w:rsidRDefault="00992F6B" w:rsidP="007B14BD">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339A523E" w14:textId="77777777" w:rsidR="00992F6B" w:rsidRPr="002505AD" w:rsidRDefault="00992F6B" w:rsidP="007B14BD">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4251D869" w14:textId="77777777" w:rsidR="00992F6B" w:rsidRPr="002505AD" w:rsidRDefault="00992F6B" w:rsidP="007B14BD">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58E7FD59" w14:textId="77777777" w:rsidR="00992F6B" w:rsidRPr="002505AD" w:rsidRDefault="00992F6B" w:rsidP="007B14BD">
            <w:pPr>
              <w:pStyle w:val="TAC"/>
              <w:rPr>
                <w:rFonts w:cs="Arial"/>
                <w:lang w:eastAsia="ja-JP"/>
              </w:rPr>
            </w:pPr>
            <w:r>
              <w:rPr>
                <w:rFonts w:eastAsia="SimSun" w:cs="Arial" w:hint="eastAsia"/>
                <w:lang w:val="en-US" w:eastAsia="zh-CN"/>
              </w:rPr>
              <w:t>FDD</w:t>
            </w:r>
          </w:p>
        </w:tc>
      </w:tr>
      <w:tr w:rsidR="00992F6B" w:rsidRPr="002505AD" w14:paraId="320EB65A" w14:textId="77777777" w:rsidTr="007B14BD">
        <w:trPr>
          <w:jc w:val="center"/>
        </w:trPr>
        <w:tc>
          <w:tcPr>
            <w:tcW w:w="1508" w:type="dxa"/>
            <w:tcBorders>
              <w:top w:val="single" w:sz="4" w:space="0" w:color="auto"/>
              <w:left w:val="single" w:sz="4" w:space="0" w:color="auto"/>
              <w:bottom w:val="single" w:sz="4" w:space="0" w:color="auto"/>
              <w:right w:val="single" w:sz="4" w:space="0" w:color="auto"/>
            </w:tcBorders>
          </w:tcPr>
          <w:p w14:paraId="6C4D1EB8" w14:textId="108B3B90" w:rsidR="00992F6B" w:rsidRPr="00992F6B" w:rsidRDefault="00992F6B" w:rsidP="007B14BD">
            <w:pPr>
              <w:pStyle w:val="TAC"/>
              <w:rPr>
                <w:rFonts w:eastAsia="SimSun" w:cs="Arial"/>
                <w:highlight w:val="yellow"/>
                <w:lang w:val="en-US" w:eastAsia="zh-CN"/>
              </w:rPr>
            </w:pPr>
            <w:r w:rsidRPr="00992F6B">
              <w:rPr>
                <w:rFonts w:eastAsia="SimSun" w:cs="Arial"/>
                <w:highlight w:val="yellow"/>
                <w:lang w:val="en-US" w:eastAsia="zh-CN"/>
              </w:rPr>
              <w:t>252</w:t>
            </w:r>
          </w:p>
        </w:tc>
        <w:tc>
          <w:tcPr>
            <w:tcW w:w="1227" w:type="dxa"/>
            <w:tcBorders>
              <w:top w:val="single" w:sz="4" w:space="0" w:color="auto"/>
              <w:left w:val="single" w:sz="4" w:space="0" w:color="auto"/>
              <w:bottom w:val="single" w:sz="4" w:space="0" w:color="auto"/>
              <w:right w:val="nil"/>
            </w:tcBorders>
          </w:tcPr>
          <w:p w14:paraId="65A05C0C" w14:textId="13CB606F" w:rsidR="00992F6B" w:rsidRPr="00992F6B" w:rsidRDefault="00992F6B" w:rsidP="007B14BD">
            <w:pPr>
              <w:pStyle w:val="TAR"/>
              <w:wordWrap w:val="0"/>
              <w:rPr>
                <w:rFonts w:cs="Arial"/>
                <w:highlight w:val="yellow"/>
                <w:lang w:val="en-US" w:eastAsia="zh-CN"/>
              </w:rPr>
            </w:pPr>
            <w:r>
              <w:rPr>
                <w:rFonts w:cs="Arial"/>
                <w:highlight w:val="yellow"/>
                <w:lang w:val="en-US" w:eastAsia="zh-CN"/>
              </w:rPr>
              <w:t>2000 MHz</w:t>
            </w:r>
          </w:p>
        </w:tc>
        <w:tc>
          <w:tcPr>
            <w:tcW w:w="517" w:type="dxa"/>
            <w:tcBorders>
              <w:top w:val="single" w:sz="4" w:space="0" w:color="auto"/>
              <w:left w:val="nil"/>
              <w:bottom w:val="single" w:sz="4" w:space="0" w:color="auto"/>
              <w:right w:val="nil"/>
            </w:tcBorders>
          </w:tcPr>
          <w:p w14:paraId="53F82514" w14:textId="6AD39136" w:rsidR="00992F6B" w:rsidRPr="00992F6B" w:rsidRDefault="00992F6B" w:rsidP="007B14BD">
            <w:pPr>
              <w:pStyle w:val="TAC"/>
              <w:rPr>
                <w:rFonts w:cs="Arial"/>
                <w:highlight w:val="yellow"/>
                <w:lang w:val="en-US" w:eastAsia="zh-CN"/>
              </w:rPr>
            </w:pPr>
            <w:r>
              <w:rPr>
                <w:rFonts w:cs="Arial"/>
                <w:highlight w:val="yellow"/>
                <w:lang w:val="en-US" w:eastAsia="zh-CN"/>
              </w:rPr>
              <w:t>-</w:t>
            </w:r>
          </w:p>
        </w:tc>
        <w:tc>
          <w:tcPr>
            <w:tcW w:w="1175" w:type="dxa"/>
            <w:tcBorders>
              <w:top w:val="single" w:sz="4" w:space="0" w:color="auto"/>
              <w:left w:val="nil"/>
              <w:bottom w:val="single" w:sz="4" w:space="0" w:color="auto"/>
              <w:right w:val="single" w:sz="4" w:space="0" w:color="auto"/>
            </w:tcBorders>
          </w:tcPr>
          <w:p w14:paraId="71B35F9B" w14:textId="74EC3541" w:rsidR="00992F6B" w:rsidRPr="00992F6B" w:rsidRDefault="00B955D2" w:rsidP="00B955D2">
            <w:pPr>
              <w:pStyle w:val="TAL"/>
              <w:rPr>
                <w:rFonts w:cs="Arial"/>
                <w:highlight w:val="yellow"/>
                <w:lang w:val="en-US" w:eastAsia="zh-CN"/>
              </w:rPr>
            </w:pPr>
            <w:r>
              <w:rPr>
                <w:rFonts w:cs="Arial"/>
                <w:highlight w:val="yellow"/>
                <w:lang w:val="en-US" w:eastAsia="zh-CN"/>
              </w:rPr>
              <w:t xml:space="preserve">2020 </w:t>
            </w:r>
            <w:r w:rsidR="00992F6B">
              <w:rPr>
                <w:rFonts w:cs="Arial"/>
                <w:highlight w:val="yellow"/>
                <w:lang w:val="en-US" w:eastAsia="zh-CN"/>
              </w:rPr>
              <w:t>MHz</w:t>
            </w:r>
          </w:p>
        </w:tc>
        <w:tc>
          <w:tcPr>
            <w:tcW w:w="1243" w:type="dxa"/>
            <w:tcBorders>
              <w:top w:val="single" w:sz="4" w:space="0" w:color="auto"/>
              <w:left w:val="nil"/>
              <w:bottom w:val="single" w:sz="4" w:space="0" w:color="auto"/>
              <w:right w:val="nil"/>
            </w:tcBorders>
          </w:tcPr>
          <w:p w14:paraId="0967BA5E" w14:textId="2CFEE225" w:rsidR="00992F6B" w:rsidRPr="00992F6B" w:rsidRDefault="00992F6B" w:rsidP="007B14BD">
            <w:pPr>
              <w:pStyle w:val="TAR"/>
              <w:rPr>
                <w:rFonts w:eastAsia="SimSun"/>
                <w:highlight w:val="yellow"/>
                <w:lang w:val="en-US" w:eastAsia="zh-CN"/>
              </w:rPr>
            </w:pPr>
            <w:r>
              <w:rPr>
                <w:rFonts w:eastAsia="SimSun"/>
                <w:highlight w:val="yellow"/>
                <w:lang w:val="en-US" w:eastAsia="zh-CN"/>
              </w:rPr>
              <w:t>2180 MHz</w:t>
            </w:r>
          </w:p>
        </w:tc>
        <w:tc>
          <w:tcPr>
            <w:tcW w:w="317" w:type="dxa"/>
            <w:tcBorders>
              <w:top w:val="single" w:sz="4" w:space="0" w:color="auto"/>
              <w:left w:val="nil"/>
              <w:bottom w:val="single" w:sz="4" w:space="0" w:color="auto"/>
              <w:right w:val="nil"/>
            </w:tcBorders>
          </w:tcPr>
          <w:p w14:paraId="6B6561C4" w14:textId="7C3F3738" w:rsidR="00992F6B" w:rsidRPr="00992F6B" w:rsidRDefault="00992F6B" w:rsidP="007B14BD">
            <w:pPr>
              <w:pStyle w:val="TAC"/>
              <w:rPr>
                <w:rFonts w:eastAsia="SimSun"/>
                <w:highlight w:val="yellow"/>
                <w:lang w:val="en-US" w:eastAsia="zh-CN"/>
              </w:rPr>
            </w:pPr>
            <w:r>
              <w:rPr>
                <w:rFonts w:eastAsia="SimSun"/>
                <w:highlight w:val="yellow"/>
                <w:lang w:val="en-US" w:eastAsia="zh-CN"/>
              </w:rPr>
              <w:t>-</w:t>
            </w:r>
          </w:p>
        </w:tc>
        <w:tc>
          <w:tcPr>
            <w:tcW w:w="1201" w:type="dxa"/>
            <w:tcBorders>
              <w:top w:val="single" w:sz="4" w:space="0" w:color="auto"/>
              <w:left w:val="nil"/>
              <w:bottom w:val="single" w:sz="4" w:space="0" w:color="auto"/>
              <w:right w:val="single" w:sz="4" w:space="0" w:color="auto"/>
            </w:tcBorders>
          </w:tcPr>
          <w:p w14:paraId="2B649032" w14:textId="24C3EBF0" w:rsidR="00992F6B" w:rsidRPr="00992F6B" w:rsidRDefault="00B955D2" w:rsidP="00B955D2">
            <w:pPr>
              <w:pStyle w:val="TAL"/>
              <w:rPr>
                <w:rFonts w:eastAsia="SimSun"/>
                <w:highlight w:val="yellow"/>
                <w:lang w:val="en-US" w:eastAsia="zh-CN"/>
              </w:rPr>
            </w:pPr>
            <w:r>
              <w:rPr>
                <w:rFonts w:eastAsia="SimSun"/>
                <w:highlight w:val="yellow"/>
                <w:lang w:val="en-US" w:eastAsia="zh-CN"/>
              </w:rPr>
              <w:t xml:space="preserve">2200 </w:t>
            </w:r>
            <w:r w:rsidR="00992F6B">
              <w:rPr>
                <w:rFonts w:eastAsia="SimSun"/>
                <w:highlight w:val="yellow"/>
                <w:lang w:val="en-US" w:eastAsia="zh-CN"/>
              </w:rPr>
              <w:t>MHz</w:t>
            </w:r>
          </w:p>
        </w:tc>
        <w:tc>
          <w:tcPr>
            <w:tcW w:w="906" w:type="dxa"/>
            <w:tcBorders>
              <w:top w:val="single" w:sz="4" w:space="0" w:color="auto"/>
              <w:left w:val="single" w:sz="4" w:space="0" w:color="auto"/>
              <w:bottom w:val="single" w:sz="4" w:space="0" w:color="auto"/>
              <w:right w:val="single" w:sz="4" w:space="0" w:color="auto"/>
            </w:tcBorders>
          </w:tcPr>
          <w:p w14:paraId="4BFC8888" w14:textId="5116967B" w:rsidR="00992F6B" w:rsidRPr="00992F6B" w:rsidRDefault="00992F6B" w:rsidP="007B14BD">
            <w:pPr>
              <w:pStyle w:val="TAC"/>
              <w:rPr>
                <w:rFonts w:eastAsia="SimSun" w:cs="Arial"/>
                <w:highlight w:val="yellow"/>
                <w:lang w:val="en-US" w:eastAsia="zh-CN"/>
              </w:rPr>
            </w:pPr>
            <w:r>
              <w:rPr>
                <w:rFonts w:eastAsia="SimSun" w:cs="Arial"/>
                <w:highlight w:val="yellow"/>
                <w:lang w:val="en-US" w:eastAsia="zh-CN"/>
              </w:rPr>
              <w:t>FDD</w:t>
            </w:r>
          </w:p>
        </w:tc>
      </w:tr>
      <w:tr w:rsidR="00992F6B" w:rsidRPr="002505AD" w14:paraId="316D5984" w14:textId="77777777" w:rsidTr="007B14BD">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304EC002" w14:textId="77777777" w:rsidR="00992F6B" w:rsidRDefault="00992F6B" w:rsidP="007B14BD">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5828D482" w14:textId="77777777" w:rsidR="00992F6B" w:rsidRPr="002505AD" w:rsidRDefault="00992F6B" w:rsidP="007B14BD">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B937ADA" w14:textId="3638E5E0" w:rsidR="00992F6B" w:rsidRDefault="00992F6B" w:rsidP="00657D34">
      <w:pPr>
        <w:pStyle w:val="BodyText"/>
        <w:rPr>
          <w:rFonts w:ascii="Arial" w:hAnsi="Arial" w:cs="Arial"/>
          <w:lang w:val="en-US"/>
        </w:rPr>
      </w:pPr>
    </w:p>
    <w:p w14:paraId="5A4944E8" w14:textId="07CF493A" w:rsidR="00992F6B" w:rsidRDefault="00992F6B" w:rsidP="00657D34">
      <w:pPr>
        <w:pStyle w:val="BodyText"/>
        <w:rPr>
          <w:rFonts w:ascii="Arial" w:hAnsi="Arial" w:cs="Arial"/>
          <w:lang w:val="en-US"/>
        </w:rPr>
      </w:pPr>
      <w:r w:rsidRPr="00381D27">
        <w:rPr>
          <w:rFonts w:ascii="Arial" w:hAnsi="Arial" w:cs="Arial"/>
          <w:b/>
          <w:lang w:val="en-US"/>
        </w:rPr>
        <w:t>Proposal 1</w:t>
      </w:r>
      <w:r>
        <w:rPr>
          <w:rFonts w:ascii="Arial" w:hAnsi="Arial" w:cs="Arial"/>
          <w:lang w:val="en-US"/>
        </w:rPr>
        <w:t xml:space="preserve">: </w:t>
      </w:r>
      <w:r w:rsidR="00381D27">
        <w:rPr>
          <w:rFonts w:ascii="Arial" w:hAnsi="Arial" w:cs="Arial"/>
          <w:lang w:val="en-US"/>
        </w:rPr>
        <w:t>Band number [n252] for NR-NTN and [B252] for IoT-NTN are defined for the new NTN S-band.</w:t>
      </w:r>
    </w:p>
    <w:p w14:paraId="4B6CE29A" w14:textId="77777777" w:rsidR="00A95888" w:rsidRDefault="00657D34" w:rsidP="00657D34">
      <w:pPr>
        <w:pStyle w:val="BodyText"/>
        <w:rPr>
          <w:rFonts w:ascii="Arial" w:hAnsi="Arial" w:cs="Arial"/>
          <w:lang w:val="en-US"/>
        </w:rPr>
      </w:pPr>
      <w:r>
        <w:rPr>
          <w:rFonts w:ascii="Arial" w:hAnsi="Arial" w:cs="Arial"/>
          <w:lang w:val="en-US"/>
        </w:rPr>
        <w:t>As part of S-band, the newly proposed [n252/B252] has similar/same characteristics with n256/B256. Furthermore, based on WID</w:t>
      </w:r>
      <w:r w:rsidR="00035934">
        <w:rPr>
          <w:rFonts w:ascii="Arial" w:hAnsi="Arial" w:cs="Arial"/>
          <w:lang w:val="en-US"/>
        </w:rPr>
        <w:t>s</w:t>
      </w:r>
      <w:r>
        <w:rPr>
          <w:rFonts w:ascii="Arial" w:hAnsi="Arial" w:cs="Arial"/>
          <w:lang w:val="en-US"/>
        </w:rPr>
        <w:t xml:space="preserve">, </w:t>
      </w:r>
      <w:r w:rsidR="00381D27">
        <w:rPr>
          <w:rFonts w:ascii="Arial" w:hAnsi="Arial" w:cs="Arial"/>
          <w:lang w:val="en-US"/>
        </w:rPr>
        <w:t xml:space="preserve">only </w:t>
      </w:r>
      <w:r>
        <w:rPr>
          <w:rFonts w:ascii="Arial" w:hAnsi="Arial" w:cs="Arial"/>
          <w:lang w:val="en-US"/>
        </w:rPr>
        <w:t>power class PC3 for NR-NTN a</w:t>
      </w:r>
      <w:r w:rsidR="00381D27">
        <w:rPr>
          <w:rFonts w:ascii="Arial" w:hAnsi="Arial" w:cs="Arial"/>
          <w:lang w:val="en-US"/>
        </w:rPr>
        <w:t>nd PC3 and PC5 for IoT-NTN are proposed</w:t>
      </w:r>
      <w:r>
        <w:rPr>
          <w:rFonts w:ascii="Arial" w:hAnsi="Arial" w:cs="Arial"/>
          <w:lang w:val="en-US"/>
        </w:rPr>
        <w:t>. Therefore, it is expected that the general requirements can be re-</w:t>
      </w:r>
      <w:r w:rsidR="00992F6B">
        <w:rPr>
          <w:rFonts w:ascii="Arial" w:hAnsi="Arial" w:cs="Arial"/>
          <w:lang w:val="en-US"/>
        </w:rPr>
        <w:t>used and most of the band specific requirements for n25</w:t>
      </w:r>
      <w:r w:rsidR="008A7CCD">
        <w:rPr>
          <w:rFonts w:ascii="Arial" w:hAnsi="Arial" w:cs="Arial"/>
          <w:lang w:val="en-US"/>
        </w:rPr>
        <w:t>6/B256 can</w:t>
      </w:r>
      <w:r w:rsidR="00992F6B">
        <w:rPr>
          <w:rFonts w:ascii="Arial" w:hAnsi="Arial" w:cs="Arial"/>
          <w:lang w:val="en-US"/>
        </w:rPr>
        <w:t xml:space="preserve"> also be re-used. Further consideration for band specific requirements will be discussed as necessary. </w:t>
      </w:r>
    </w:p>
    <w:p w14:paraId="16C43699" w14:textId="2E7EF47A" w:rsidR="00992F6B" w:rsidRDefault="004E7F31" w:rsidP="00657D34">
      <w:pPr>
        <w:pStyle w:val="BodyText"/>
        <w:rPr>
          <w:rFonts w:ascii="Arial" w:hAnsi="Arial" w:cs="Arial"/>
          <w:lang w:val="en-US"/>
        </w:rPr>
      </w:pPr>
      <w:r>
        <w:rPr>
          <w:rFonts w:ascii="Arial" w:hAnsi="Arial" w:cs="Arial"/>
          <w:lang w:val="en-US"/>
        </w:rPr>
        <w:t xml:space="preserve">We understand that the following are main aspects that needs to be discussed. </w:t>
      </w:r>
      <w:r w:rsidR="00992F6B">
        <w:rPr>
          <w:rFonts w:ascii="Arial" w:hAnsi="Arial" w:cs="Arial"/>
          <w:lang w:val="en-US"/>
        </w:rPr>
        <w:t>During RAN</w:t>
      </w:r>
      <w:r w:rsidR="00381D27">
        <w:rPr>
          <w:rFonts w:ascii="Arial" w:hAnsi="Arial" w:cs="Arial"/>
          <w:lang w:val="en-US"/>
        </w:rPr>
        <w:t xml:space="preserve">#104, </w:t>
      </w:r>
      <w:r w:rsidR="00A95888">
        <w:rPr>
          <w:rFonts w:ascii="Arial" w:hAnsi="Arial" w:cs="Arial"/>
          <w:lang w:val="en-US"/>
        </w:rPr>
        <w:t xml:space="preserve">there was a discussion on </w:t>
      </w:r>
      <w:r w:rsidR="002956CC">
        <w:rPr>
          <w:rFonts w:ascii="Arial" w:hAnsi="Arial" w:cs="Arial"/>
          <w:lang w:val="en-US"/>
        </w:rPr>
        <w:t>TN DL band protection (</w:t>
      </w:r>
      <w:r w:rsidR="00381D27">
        <w:rPr>
          <w:rFonts w:ascii="Arial" w:hAnsi="Arial" w:cs="Arial"/>
          <w:lang w:val="en-US"/>
        </w:rPr>
        <w:t>UE to UE coexistence</w:t>
      </w:r>
      <w:r w:rsidR="002956CC">
        <w:rPr>
          <w:rFonts w:ascii="Arial" w:hAnsi="Arial" w:cs="Arial"/>
          <w:lang w:val="en-US"/>
        </w:rPr>
        <w:t>)</w:t>
      </w:r>
      <w:r w:rsidR="00381D27">
        <w:rPr>
          <w:rFonts w:ascii="Arial" w:hAnsi="Arial" w:cs="Arial"/>
          <w:lang w:val="en-US"/>
        </w:rPr>
        <w:t xml:space="preserve"> requirements </w:t>
      </w:r>
      <w:r w:rsidR="00A95888">
        <w:rPr>
          <w:rFonts w:ascii="Arial" w:hAnsi="Arial" w:cs="Arial"/>
          <w:lang w:val="en-US"/>
        </w:rPr>
        <w:t xml:space="preserve">that </w:t>
      </w:r>
      <w:r w:rsidR="008A7CCD">
        <w:rPr>
          <w:rFonts w:ascii="Arial" w:hAnsi="Arial" w:cs="Arial"/>
          <w:lang w:val="en-US"/>
        </w:rPr>
        <w:t>needs</w:t>
      </w:r>
      <w:r w:rsidR="00381D27">
        <w:rPr>
          <w:rFonts w:ascii="Arial" w:hAnsi="Arial" w:cs="Arial"/>
          <w:lang w:val="en-US"/>
        </w:rPr>
        <w:t xml:space="preserve"> to be addressed </w:t>
      </w:r>
      <w:r w:rsidR="008A7CCD">
        <w:rPr>
          <w:rFonts w:ascii="Arial" w:hAnsi="Arial" w:cs="Arial"/>
          <w:lang w:val="en-US"/>
        </w:rPr>
        <w:t xml:space="preserve">taking into account the typical deployment scenario of TN-NTN. Furthermore, since the range of the proposed NTN S-band is the same as that of LTE B23 range, applicable </w:t>
      </w:r>
      <w:r w:rsidR="00696162">
        <w:rPr>
          <w:rFonts w:ascii="Arial" w:hAnsi="Arial" w:cs="Arial"/>
          <w:lang w:val="en-US"/>
        </w:rPr>
        <w:t xml:space="preserve">regulatory </w:t>
      </w:r>
      <w:r w:rsidR="00A10910">
        <w:rPr>
          <w:rFonts w:ascii="Arial" w:hAnsi="Arial" w:cs="Arial"/>
          <w:lang w:val="en-US"/>
        </w:rPr>
        <w:t xml:space="preserve">requirements </w:t>
      </w:r>
      <w:r w:rsidR="00E70070">
        <w:rPr>
          <w:rFonts w:ascii="Arial" w:hAnsi="Arial" w:cs="Arial"/>
          <w:lang w:val="en-US"/>
        </w:rPr>
        <w:t>need to be clarified</w:t>
      </w:r>
      <w:r w:rsidR="004A14A5">
        <w:rPr>
          <w:rFonts w:ascii="Arial" w:hAnsi="Arial" w:cs="Arial"/>
          <w:lang w:val="en-US"/>
        </w:rPr>
        <w:t xml:space="preserve">. </w:t>
      </w:r>
      <w:r w:rsidR="008A7CCD">
        <w:rPr>
          <w:rFonts w:ascii="Arial" w:hAnsi="Arial" w:cs="Arial"/>
          <w:lang w:val="en-US"/>
        </w:rPr>
        <w:t>Detailed observations and understanding on these aspects are dis</w:t>
      </w:r>
      <w:r w:rsidR="0069580F">
        <w:rPr>
          <w:rFonts w:ascii="Arial" w:hAnsi="Arial" w:cs="Arial"/>
          <w:lang w:val="en-US"/>
        </w:rPr>
        <w:t>cussed in following section 3 and 4</w:t>
      </w:r>
      <w:r w:rsidR="008A7CCD">
        <w:rPr>
          <w:rFonts w:ascii="Arial" w:hAnsi="Arial" w:cs="Arial"/>
          <w:lang w:val="en-US"/>
        </w:rPr>
        <w:t>.</w:t>
      </w:r>
    </w:p>
    <w:p w14:paraId="5A094C7C" w14:textId="579D4AD4" w:rsidR="008A7CCD" w:rsidRDefault="008A7CCD" w:rsidP="00657D34">
      <w:pPr>
        <w:pStyle w:val="BodyText"/>
        <w:rPr>
          <w:rFonts w:ascii="Arial" w:hAnsi="Arial" w:cs="Arial"/>
          <w:lang w:val="en-US"/>
        </w:rPr>
      </w:pPr>
      <w:r>
        <w:rPr>
          <w:rFonts w:ascii="Arial" w:hAnsi="Arial" w:cs="Arial"/>
          <w:lang w:val="en-US"/>
        </w:rPr>
        <w:t xml:space="preserve">Table </w:t>
      </w:r>
      <w:r w:rsidR="0069580F">
        <w:rPr>
          <w:rFonts w:ascii="Arial" w:hAnsi="Arial" w:cs="Arial"/>
          <w:lang w:val="en-US"/>
        </w:rPr>
        <w:t>3 lists up our initial understanding of the RF requirements that needs to be defined, indicating which ones can reuse existing requirements and which ones need further discussion.</w:t>
      </w:r>
    </w:p>
    <w:p w14:paraId="484C9695" w14:textId="75463FF0" w:rsidR="002956CC" w:rsidRDefault="0096539B" w:rsidP="0096539B">
      <w:pPr>
        <w:pStyle w:val="TH"/>
        <w:rPr>
          <w:lang w:val="en-US"/>
        </w:rPr>
      </w:pPr>
      <w:r>
        <w:rPr>
          <w:lang w:val="en-US"/>
        </w:rPr>
        <w:lastRenderedPageBreak/>
        <w:t xml:space="preserve">Table 3: </w:t>
      </w:r>
      <w:r w:rsidRPr="0096539B">
        <w:rPr>
          <w:lang w:val="en-US"/>
        </w:rPr>
        <w:t>Required changes compare to current spec TS 38.101-5 [3]</w:t>
      </w:r>
      <w:r w:rsidR="00E85FC8">
        <w:rPr>
          <w:lang w:val="en-US"/>
        </w:rPr>
        <w:t xml:space="preserve"> </w:t>
      </w:r>
      <w:r w:rsidR="003516B8">
        <w:rPr>
          <w:lang w:val="en-US"/>
        </w:rPr>
        <w:br/>
      </w:r>
      <w:r w:rsidR="00E85FC8">
        <w:rPr>
          <w:lang w:val="en-US"/>
        </w:rPr>
        <w:t>(</w:t>
      </w:r>
      <w:r w:rsidR="003516B8">
        <w:rPr>
          <w:lang w:val="en-US"/>
        </w:rPr>
        <w:t xml:space="preserve">Note: applicable to </w:t>
      </w:r>
      <w:r w:rsidR="00E85FC8">
        <w:rPr>
          <w:lang w:val="en-US"/>
        </w:rPr>
        <w:t>respective sections of TS 36.102)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96539B" w14:paraId="6CC6B7EA"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14:paraId="623FC0B0" w14:textId="77777777" w:rsidR="0096539B" w:rsidRDefault="0096539B" w:rsidP="007B14BD">
            <w:pPr>
              <w:pStyle w:val="TAH"/>
              <w:rPr>
                <w:lang w:eastAsia="zh-CN"/>
              </w:rPr>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42D01B7F" w14:textId="77777777" w:rsidR="0096539B" w:rsidRDefault="0096539B" w:rsidP="007B14BD">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14:paraId="44BB9EC5" w14:textId="0A0D115E" w:rsidR="0096539B" w:rsidRDefault="0096539B" w:rsidP="009D484C">
            <w:pPr>
              <w:pStyle w:val="TAH"/>
              <w:rPr>
                <w:lang w:val="en-US" w:eastAsia="zh-CN"/>
              </w:rPr>
            </w:pPr>
            <w:r>
              <w:rPr>
                <w:lang w:val="en-US" w:eastAsia="zh-CN"/>
              </w:rPr>
              <w:t xml:space="preserve">Proposal for NR-NTN </w:t>
            </w:r>
            <w:r w:rsidR="009D484C">
              <w:rPr>
                <w:lang w:val="en-US" w:eastAsia="zh-CN"/>
              </w:rPr>
              <w:br/>
            </w:r>
            <w:r>
              <w:rPr>
                <w:lang w:val="en-US" w:eastAsia="zh-CN"/>
              </w:rPr>
              <w:t>(</w:t>
            </w:r>
            <w:r w:rsidR="009D484C">
              <w:rPr>
                <w:lang w:val="en-US" w:eastAsia="zh-CN"/>
              </w:rPr>
              <w:t xml:space="preserve">Note: applicable also for </w:t>
            </w:r>
            <w:r>
              <w:rPr>
                <w:lang w:val="en-US" w:eastAsia="zh-CN"/>
              </w:rPr>
              <w:t>IoT-NTN</w:t>
            </w:r>
            <w:r w:rsidR="009D484C">
              <w:rPr>
                <w:lang w:val="en-US" w:eastAsia="zh-CN"/>
              </w:rPr>
              <w:t xml:space="preserve"> in respective sections of TS36.102</w:t>
            </w:r>
            <w:r>
              <w:rPr>
                <w:lang w:val="en-US" w:eastAsia="zh-CN"/>
              </w:rPr>
              <w:t>)</w:t>
            </w:r>
          </w:p>
        </w:tc>
      </w:tr>
      <w:tr w:rsidR="0096539B" w14:paraId="44B8DF5C" w14:textId="77777777" w:rsidTr="007B14BD">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14:paraId="1E8A8FBC" w14:textId="77777777" w:rsidR="0096539B" w:rsidRPr="00BB5559" w:rsidRDefault="0096539B" w:rsidP="007B14BD">
            <w:pPr>
              <w:pStyle w:val="TAL"/>
              <w:rPr>
                <w:b/>
                <w:szCs w:val="18"/>
                <w:lang w:eastAsia="zh-CN"/>
              </w:rPr>
            </w:pPr>
            <w:r w:rsidRPr="00BB5559">
              <w:rPr>
                <w:b/>
                <w:szCs w:val="18"/>
                <w:lang w:eastAsia="zh-CN"/>
              </w:rPr>
              <w:t>Tx requirements</w:t>
            </w:r>
          </w:p>
        </w:tc>
      </w:tr>
      <w:tr w:rsidR="0096539B" w14:paraId="3D536257"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5DB1E1"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.2.1</w:t>
            </w:r>
          </w:p>
        </w:tc>
        <w:tc>
          <w:tcPr>
            <w:tcW w:w="2745" w:type="dxa"/>
            <w:tcBorders>
              <w:top w:val="single" w:sz="4" w:space="0" w:color="auto"/>
              <w:left w:val="single" w:sz="4" w:space="0" w:color="auto"/>
              <w:bottom w:val="single" w:sz="4" w:space="0" w:color="auto"/>
              <w:right w:val="single" w:sz="4" w:space="0" w:color="auto"/>
            </w:tcBorders>
            <w:vAlign w:val="center"/>
          </w:tcPr>
          <w:p w14:paraId="3C7DB5F7" w14:textId="77777777" w:rsidR="0096539B" w:rsidRDefault="0096539B" w:rsidP="007B14BD">
            <w:pPr>
              <w:pStyle w:val="TAL"/>
              <w:rPr>
                <w:szCs w:val="18"/>
              </w:rPr>
            </w:pPr>
            <w:r w:rsidRPr="00DF7897">
              <w:rPr>
                <w:szCs w:val="18"/>
              </w:rPr>
              <w:t>UE maximum output power</w:t>
            </w:r>
          </w:p>
        </w:tc>
        <w:tc>
          <w:tcPr>
            <w:tcW w:w="5364" w:type="dxa"/>
            <w:tcBorders>
              <w:top w:val="single" w:sz="4" w:space="0" w:color="auto"/>
              <w:left w:val="single" w:sz="4" w:space="0" w:color="auto"/>
              <w:bottom w:val="single" w:sz="4" w:space="0" w:color="auto"/>
              <w:right w:val="single" w:sz="4" w:space="0" w:color="auto"/>
            </w:tcBorders>
            <w:vAlign w:val="center"/>
          </w:tcPr>
          <w:p w14:paraId="3DBAAB88" w14:textId="1497CE2C" w:rsidR="0096539B" w:rsidRPr="00B62DB7" w:rsidRDefault="00E85FC8" w:rsidP="007B14BD">
            <w:pPr>
              <w:pStyle w:val="TAL"/>
              <w:rPr>
                <w:szCs w:val="18"/>
                <w:lang w:eastAsia="zh-CN"/>
              </w:rPr>
            </w:pPr>
            <w:r>
              <w:rPr>
                <w:szCs w:val="18"/>
                <w:lang w:eastAsia="zh-CN"/>
              </w:rPr>
              <w:t>As proposed in the WID [1,2]</w:t>
            </w:r>
            <w:r>
              <w:rPr>
                <w:szCs w:val="18"/>
                <w:lang w:eastAsia="zh-CN"/>
              </w:rPr>
              <w:br/>
              <w:t>(</w:t>
            </w:r>
            <w:r w:rsidR="0096539B">
              <w:rPr>
                <w:szCs w:val="18"/>
                <w:lang w:eastAsia="zh-CN"/>
              </w:rPr>
              <w:t>PC3 for NR-NTN, PC3 and PC5 for IoT-NTN</w:t>
            </w:r>
            <w:r>
              <w:rPr>
                <w:szCs w:val="18"/>
                <w:lang w:eastAsia="zh-CN"/>
              </w:rPr>
              <w:t>)</w:t>
            </w:r>
          </w:p>
        </w:tc>
      </w:tr>
      <w:tr w:rsidR="0096539B" w14:paraId="55EB30FB"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F06697"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.2.2</w:t>
            </w:r>
          </w:p>
        </w:tc>
        <w:tc>
          <w:tcPr>
            <w:tcW w:w="2745" w:type="dxa"/>
            <w:tcBorders>
              <w:top w:val="single" w:sz="4" w:space="0" w:color="auto"/>
              <w:left w:val="single" w:sz="4" w:space="0" w:color="auto"/>
              <w:bottom w:val="single" w:sz="4" w:space="0" w:color="auto"/>
              <w:right w:val="single" w:sz="4" w:space="0" w:color="auto"/>
            </w:tcBorders>
            <w:vAlign w:val="center"/>
          </w:tcPr>
          <w:p w14:paraId="1B9C9788" w14:textId="77777777" w:rsidR="0096539B" w:rsidRPr="00DF7897" w:rsidRDefault="0096539B" w:rsidP="007B14BD">
            <w:pPr>
              <w:pStyle w:val="TAL"/>
              <w:rPr>
                <w:szCs w:val="18"/>
              </w:rPr>
            </w:pPr>
            <w:r>
              <w:rPr>
                <w:lang w:eastAsia="zh-CN"/>
              </w:rPr>
              <w:t xml:space="preserve">UE </w:t>
            </w:r>
            <w:r>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14:paraId="616E0CBA" w14:textId="439042B2" w:rsidR="0096539B" w:rsidRDefault="0096539B" w:rsidP="007B14BD">
            <w:pPr>
              <w:pStyle w:val="TAL"/>
              <w:rPr>
                <w:szCs w:val="18"/>
                <w:lang w:eastAsia="zh-CN"/>
              </w:rPr>
            </w:pPr>
            <w:r>
              <w:rPr>
                <w:rFonts w:eastAsia="DengXian"/>
                <w:lang w:eastAsia="zh-CN"/>
              </w:rPr>
              <w:t xml:space="preserve">No changes </w:t>
            </w:r>
          </w:p>
        </w:tc>
      </w:tr>
      <w:tr w:rsidR="0096539B" w14:paraId="1BB3A037"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C2FF3A" w14:textId="77777777" w:rsidR="0096539B" w:rsidRPr="006D05F2" w:rsidRDefault="0096539B" w:rsidP="007B14BD">
            <w:pPr>
              <w:pStyle w:val="TAL"/>
              <w:rPr>
                <w:szCs w:val="18"/>
                <w:highlight w:val="yellow"/>
                <w:lang w:val="en-US" w:eastAsia="zh-CN"/>
              </w:rPr>
            </w:pPr>
            <w:r w:rsidRPr="006D05F2">
              <w:rPr>
                <w:rFonts w:hint="eastAsia"/>
                <w:szCs w:val="18"/>
                <w:highlight w:val="yellow"/>
                <w:lang w:val="en-US" w:eastAsia="zh-CN"/>
              </w:rPr>
              <w:t>6</w:t>
            </w:r>
            <w:r w:rsidRPr="006D05F2">
              <w:rPr>
                <w:szCs w:val="18"/>
                <w:highlight w:val="yellow"/>
                <w:lang w:val="en-US" w:eastAsia="zh-CN"/>
              </w:rPr>
              <w:t>.2.3</w:t>
            </w:r>
          </w:p>
        </w:tc>
        <w:tc>
          <w:tcPr>
            <w:tcW w:w="2745" w:type="dxa"/>
            <w:tcBorders>
              <w:top w:val="single" w:sz="4" w:space="0" w:color="auto"/>
              <w:left w:val="single" w:sz="4" w:space="0" w:color="auto"/>
              <w:bottom w:val="single" w:sz="4" w:space="0" w:color="auto"/>
              <w:right w:val="single" w:sz="4" w:space="0" w:color="auto"/>
            </w:tcBorders>
            <w:vAlign w:val="center"/>
          </w:tcPr>
          <w:p w14:paraId="65C61914" w14:textId="77777777" w:rsidR="0096539B" w:rsidRPr="006D05F2" w:rsidRDefault="0096539B" w:rsidP="007B14BD">
            <w:pPr>
              <w:pStyle w:val="TAL"/>
              <w:rPr>
                <w:szCs w:val="18"/>
                <w:highlight w:val="yellow"/>
              </w:rPr>
            </w:pPr>
            <w:r w:rsidRPr="006D05F2">
              <w:rPr>
                <w:highlight w:val="yellow"/>
                <w:lang w:eastAsia="zh-CN"/>
              </w:rPr>
              <w:t xml:space="preserve">UE additional </w:t>
            </w:r>
            <w:r w:rsidRPr="006D05F2">
              <w:rPr>
                <w:highlight w:val="yellow"/>
              </w:rPr>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14:paraId="7BBCF944" w14:textId="6C9063C0" w:rsidR="0096539B" w:rsidRPr="006D05F2" w:rsidRDefault="0096539B" w:rsidP="00C81118">
            <w:pPr>
              <w:pStyle w:val="TAL"/>
              <w:rPr>
                <w:szCs w:val="18"/>
                <w:highlight w:val="yellow"/>
                <w:lang w:eastAsia="zh-CN"/>
              </w:rPr>
            </w:pPr>
            <w:r w:rsidRPr="006D05F2">
              <w:rPr>
                <w:szCs w:val="18"/>
                <w:highlight w:val="yellow"/>
                <w:lang w:eastAsia="zh-CN"/>
              </w:rPr>
              <w:t xml:space="preserve">FFS </w:t>
            </w:r>
            <w:r>
              <w:rPr>
                <w:szCs w:val="18"/>
                <w:highlight w:val="yellow"/>
                <w:lang w:eastAsia="zh-CN"/>
              </w:rPr>
              <w:br/>
            </w:r>
            <w:r w:rsidRPr="006D05F2">
              <w:rPr>
                <w:szCs w:val="18"/>
                <w:highlight w:val="yellow"/>
                <w:lang w:eastAsia="zh-CN"/>
              </w:rPr>
              <w:t xml:space="preserve">(Depends on </w:t>
            </w:r>
            <w:r>
              <w:rPr>
                <w:szCs w:val="18"/>
                <w:highlight w:val="yellow"/>
                <w:lang w:eastAsia="zh-CN"/>
              </w:rPr>
              <w:t>Regulations requirement and UE Coexistence discussion</w:t>
            </w:r>
            <w:r w:rsidRPr="006D05F2">
              <w:rPr>
                <w:szCs w:val="18"/>
                <w:highlight w:val="yellow"/>
                <w:lang w:eastAsia="zh-CN"/>
              </w:rPr>
              <w:t>)</w:t>
            </w:r>
          </w:p>
        </w:tc>
      </w:tr>
      <w:tr w:rsidR="0096539B" w14:paraId="024B7944"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1610DB"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.2.4</w:t>
            </w:r>
          </w:p>
        </w:tc>
        <w:tc>
          <w:tcPr>
            <w:tcW w:w="2745" w:type="dxa"/>
            <w:tcBorders>
              <w:top w:val="single" w:sz="4" w:space="0" w:color="auto"/>
              <w:left w:val="single" w:sz="4" w:space="0" w:color="auto"/>
              <w:bottom w:val="single" w:sz="4" w:space="0" w:color="auto"/>
              <w:right w:val="single" w:sz="4" w:space="0" w:color="auto"/>
            </w:tcBorders>
            <w:vAlign w:val="center"/>
          </w:tcPr>
          <w:p w14:paraId="4A918836" w14:textId="77777777" w:rsidR="0096539B" w:rsidRDefault="0096539B" w:rsidP="007B14BD">
            <w:pPr>
              <w:pStyle w:val="TAL"/>
              <w:rPr>
                <w:szCs w:val="18"/>
              </w:rPr>
            </w:pPr>
            <w:r>
              <w:t>Configured transmitted power</w:t>
            </w:r>
          </w:p>
        </w:tc>
        <w:tc>
          <w:tcPr>
            <w:tcW w:w="5364" w:type="dxa"/>
            <w:tcBorders>
              <w:top w:val="single" w:sz="4" w:space="0" w:color="auto"/>
              <w:left w:val="single" w:sz="4" w:space="0" w:color="auto"/>
              <w:bottom w:val="single" w:sz="4" w:space="0" w:color="auto"/>
              <w:right w:val="single" w:sz="4" w:space="0" w:color="auto"/>
            </w:tcBorders>
            <w:vAlign w:val="center"/>
          </w:tcPr>
          <w:p w14:paraId="4C23539D" w14:textId="77777777" w:rsidR="0096539B" w:rsidRDefault="0096539B" w:rsidP="007B14BD">
            <w:pPr>
              <w:pStyle w:val="TAL"/>
              <w:rPr>
                <w:szCs w:val="18"/>
                <w:lang w:val="en-US" w:eastAsia="zh-CN"/>
              </w:rPr>
            </w:pPr>
            <w:r>
              <w:rPr>
                <w:szCs w:val="18"/>
                <w:lang w:val="en-US" w:eastAsia="zh-CN"/>
              </w:rPr>
              <w:t>No changes</w:t>
            </w:r>
          </w:p>
        </w:tc>
      </w:tr>
      <w:tr w:rsidR="0096539B" w14:paraId="4697C7EA"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77E744" w14:textId="77777777" w:rsidR="0096539B" w:rsidRDefault="0096539B" w:rsidP="007B14BD">
            <w:pPr>
              <w:pStyle w:val="TAL"/>
              <w:rPr>
                <w:szCs w:val="18"/>
                <w:lang w:eastAsia="zh-CN"/>
              </w:rPr>
            </w:pPr>
            <w:r>
              <w:rPr>
                <w:rFonts w:hint="eastAsia"/>
                <w:szCs w:val="18"/>
                <w:lang w:eastAsia="zh-CN"/>
              </w:rPr>
              <w:t>6</w:t>
            </w:r>
            <w:r>
              <w:rPr>
                <w:szCs w:val="18"/>
                <w:lang w:eastAsia="zh-CN"/>
              </w:rPr>
              <w:t>.3.1</w:t>
            </w:r>
          </w:p>
        </w:tc>
        <w:tc>
          <w:tcPr>
            <w:tcW w:w="2745" w:type="dxa"/>
            <w:tcBorders>
              <w:top w:val="single" w:sz="4" w:space="0" w:color="auto"/>
              <w:left w:val="single" w:sz="4" w:space="0" w:color="auto"/>
              <w:bottom w:val="single" w:sz="4" w:space="0" w:color="auto"/>
              <w:right w:val="single" w:sz="4" w:space="0" w:color="auto"/>
            </w:tcBorders>
            <w:vAlign w:val="center"/>
          </w:tcPr>
          <w:p w14:paraId="26EFF313" w14:textId="77777777" w:rsidR="0096539B" w:rsidRDefault="0096539B" w:rsidP="007B14BD">
            <w:pPr>
              <w:pStyle w:val="TAL"/>
              <w:rPr>
                <w:szCs w:val="18"/>
                <w:lang w:val="en-US" w:eastAsia="zh-CN"/>
              </w:rPr>
            </w:pPr>
            <w:r>
              <w:t>Minimum output power</w:t>
            </w:r>
          </w:p>
        </w:tc>
        <w:tc>
          <w:tcPr>
            <w:tcW w:w="5364" w:type="dxa"/>
            <w:tcBorders>
              <w:top w:val="single" w:sz="4" w:space="0" w:color="auto"/>
              <w:left w:val="single" w:sz="4" w:space="0" w:color="auto"/>
              <w:bottom w:val="single" w:sz="4" w:space="0" w:color="auto"/>
              <w:right w:val="single" w:sz="4" w:space="0" w:color="auto"/>
            </w:tcBorders>
            <w:vAlign w:val="center"/>
          </w:tcPr>
          <w:p w14:paraId="5E4CE270" w14:textId="77777777" w:rsidR="0096539B" w:rsidRPr="00BA131B" w:rsidRDefault="0096539B" w:rsidP="007B14BD">
            <w:pPr>
              <w:pStyle w:val="TAL"/>
            </w:pPr>
            <w:r>
              <w:t>No changes</w:t>
            </w:r>
          </w:p>
        </w:tc>
      </w:tr>
      <w:tr w:rsidR="0096539B" w14:paraId="3AEF6A00"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DD450F" w14:textId="77777777" w:rsidR="0096539B" w:rsidRDefault="0096539B" w:rsidP="007B14BD">
            <w:pPr>
              <w:pStyle w:val="TAL"/>
              <w:rPr>
                <w:szCs w:val="18"/>
                <w:lang w:eastAsia="zh-CN"/>
              </w:rPr>
            </w:pPr>
            <w:r>
              <w:rPr>
                <w:rFonts w:hint="eastAsia"/>
                <w:szCs w:val="18"/>
                <w:lang w:eastAsia="zh-CN"/>
              </w:rPr>
              <w:t>6</w:t>
            </w:r>
            <w:r>
              <w:rPr>
                <w:szCs w:val="18"/>
                <w:lang w:eastAsia="zh-CN"/>
              </w:rPr>
              <w:t>.3.2</w:t>
            </w:r>
          </w:p>
        </w:tc>
        <w:tc>
          <w:tcPr>
            <w:tcW w:w="2745" w:type="dxa"/>
            <w:tcBorders>
              <w:top w:val="single" w:sz="4" w:space="0" w:color="auto"/>
              <w:left w:val="single" w:sz="4" w:space="0" w:color="auto"/>
              <w:bottom w:val="single" w:sz="4" w:space="0" w:color="auto"/>
              <w:right w:val="single" w:sz="4" w:space="0" w:color="auto"/>
            </w:tcBorders>
            <w:vAlign w:val="center"/>
          </w:tcPr>
          <w:p w14:paraId="0EAF1D41" w14:textId="77777777" w:rsidR="0096539B" w:rsidRPr="00BA131B" w:rsidRDefault="0096539B" w:rsidP="007B14BD">
            <w:pPr>
              <w:pStyle w:val="TAL"/>
            </w:pPr>
            <w:r>
              <w:t>Transmit OFF power</w:t>
            </w:r>
          </w:p>
        </w:tc>
        <w:tc>
          <w:tcPr>
            <w:tcW w:w="5364" w:type="dxa"/>
            <w:tcBorders>
              <w:top w:val="single" w:sz="4" w:space="0" w:color="auto"/>
              <w:left w:val="single" w:sz="4" w:space="0" w:color="auto"/>
              <w:bottom w:val="single" w:sz="4" w:space="0" w:color="auto"/>
              <w:right w:val="single" w:sz="4" w:space="0" w:color="auto"/>
            </w:tcBorders>
            <w:vAlign w:val="center"/>
          </w:tcPr>
          <w:p w14:paraId="6F02010E" w14:textId="77777777" w:rsidR="0096539B" w:rsidRPr="00BA131B" w:rsidRDefault="0096539B" w:rsidP="007B14BD">
            <w:pPr>
              <w:pStyle w:val="TAL"/>
            </w:pPr>
            <w:r>
              <w:t>No changes</w:t>
            </w:r>
          </w:p>
        </w:tc>
      </w:tr>
      <w:tr w:rsidR="0096539B" w14:paraId="38EDFEE0"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25BD8" w14:textId="77777777" w:rsidR="0096539B" w:rsidRDefault="0096539B" w:rsidP="007B14BD">
            <w:pPr>
              <w:pStyle w:val="TAL"/>
              <w:rPr>
                <w:szCs w:val="18"/>
                <w:lang w:eastAsia="zh-CN"/>
              </w:rPr>
            </w:pPr>
            <w:r>
              <w:rPr>
                <w:rFonts w:hint="eastAsia"/>
                <w:szCs w:val="18"/>
                <w:lang w:eastAsia="zh-CN"/>
              </w:rPr>
              <w:t>6</w:t>
            </w:r>
            <w:r>
              <w:rPr>
                <w:szCs w:val="18"/>
                <w:lang w:eastAsia="zh-CN"/>
              </w:rPr>
              <w:t>.3.3</w:t>
            </w:r>
          </w:p>
        </w:tc>
        <w:tc>
          <w:tcPr>
            <w:tcW w:w="2745" w:type="dxa"/>
            <w:tcBorders>
              <w:top w:val="single" w:sz="4" w:space="0" w:color="auto"/>
              <w:left w:val="single" w:sz="4" w:space="0" w:color="auto"/>
              <w:bottom w:val="single" w:sz="4" w:space="0" w:color="auto"/>
              <w:right w:val="single" w:sz="4" w:space="0" w:color="auto"/>
            </w:tcBorders>
            <w:vAlign w:val="center"/>
          </w:tcPr>
          <w:p w14:paraId="744A18C6" w14:textId="77777777" w:rsidR="0096539B" w:rsidRDefault="0096539B" w:rsidP="007B14BD">
            <w:pPr>
              <w:pStyle w:val="TAL"/>
              <w:rPr>
                <w:szCs w:val="18"/>
              </w:rPr>
            </w:pPr>
            <w:r>
              <w:t>Transmit ON/OFF time mask</w:t>
            </w:r>
          </w:p>
        </w:tc>
        <w:tc>
          <w:tcPr>
            <w:tcW w:w="5364" w:type="dxa"/>
            <w:tcBorders>
              <w:top w:val="single" w:sz="4" w:space="0" w:color="auto"/>
              <w:left w:val="single" w:sz="4" w:space="0" w:color="auto"/>
              <w:bottom w:val="single" w:sz="4" w:space="0" w:color="auto"/>
              <w:right w:val="single" w:sz="4" w:space="0" w:color="auto"/>
            </w:tcBorders>
            <w:vAlign w:val="center"/>
          </w:tcPr>
          <w:p w14:paraId="59A563AE" w14:textId="77777777" w:rsidR="0096539B" w:rsidRDefault="0096539B" w:rsidP="007B14BD">
            <w:pPr>
              <w:pStyle w:val="TAL"/>
              <w:rPr>
                <w:szCs w:val="18"/>
                <w:lang w:eastAsia="zh-CN"/>
              </w:rPr>
            </w:pPr>
            <w:r>
              <w:t>No changes</w:t>
            </w:r>
          </w:p>
        </w:tc>
      </w:tr>
      <w:tr w:rsidR="0096539B" w14:paraId="5659E669"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57AA19" w14:textId="77777777" w:rsidR="0096539B" w:rsidRDefault="0096539B" w:rsidP="007B14BD">
            <w:pPr>
              <w:pStyle w:val="TAL"/>
              <w:rPr>
                <w:szCs w:val="18"/>
                <w:lang w:val="en-US" w:eastAsia="zh-CN"/>
              </w:rPr>
            </w:pPr>
            <w:r>
              <w:t>6.3.4</w:t>
            </w:r>
          </w:p>
        </w:tc>
        <w:tc>
          <w:tcPr>
            <w:tcW w:w="2745" w:type="dxa"/>
            <w:tcBorders>
              <w:top w:val="single" w:sz="4" w:space="0" w:color="auto"/>
              <w:left w:val="single" w:sz="4" w:space="0" w:color="auto"/>
              <w:bottom w:val="single" w:sz="4" w:space="0" w:color="auto"/>
              <w:right w:val="single" w:sz="4" w:space="0" w:color="auto"/>
            </w:tcBorders>
            <w:vAlign w:val="center"/>
          </w:tcPr>
          <w:p w14:paraId="472548F0" w14:textId="77777777" w:rsidR="0096539B" w:rsidRDefault="0096539B" w:rsidP="007B14BD">
            <w:pPr>
              <w:pStyle w:val="TAL"/>
              <w:rPr>
                <w:szCs w:val="18"/>
              </w:rPr>
            </w:pPr>
            <w:r>
              <w:t>Power control</w:t>
            </w:r>
          </w:p>
        </w:tc>
        <w:tc>
          <w:tcPr>
            <w:tcW w:w="5364" w:type="dxa"/>
            <w:tcBorders>
              <w:top w:val="single" w:sz="4" w:space="0" w:color="auto"/>
              <w:left w:val="single" w:sz="4" w:space="0" w:color="auto"/>
              <w:bottom w:val="single" w:sz="4" w:space="0" w:color="auto"/>
              <w:right w:val="single" w:sz="4" w:space="0" w:color="auto"/>
            </w:tcBorders>
            <w:vAlign w:val="center"/>
          </w:tcPr>
          <w:p w14:paraId="7C6C0071" w14:textId="77777777" w:rsidR="0096539B" w:rsidRDefault="0096539B" w:rsidP="007B14BD">
            <w:pPr>
              <w:pStyle w:val="TAL"/>
              <w:rPr>
                <w:szCs w:val="18"/>
                <w:lang w:eastAsia="zh-CN"/>
              </w:rPr>
            </w:pPr>
            <w:r>
              <w:t>No changes</w:t>
            </w:r>
          </w:p>
        </w:tc>
      </w:tr>
      <w:tr w:rsidR="0096539B" w14:paraId="64CCD480"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E9319F"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14:paraId="7A2174AE" w14:textId="77777777" w:rsidR="0096539B" w:rsidRDefault="0096539B" w:rsidP="007B14BD">
            <w:pPr>
              <w:pStyle w:val="TAL"/>
              <w:rPr>
                <w:szCs w:val="18"/>
              </w:rPr>
            </w:pPr>
            <w:r>
              <w:t>Transmit signal quality</w:t>
            </w:r>
          </w:p>
        </w:tc>
        <w:tc>
          <w:tcPr>
            <w:tcW w:w="5364" w:type="dxa"/>
            <w:tcBorders>
              <w:top w:val="single" w:sz="4" w:space="0" w:color="auto"/>
              <w:left w:val="single" w:sz="4" w:space="0" w:color="auto"/>
              <w:bottom w:val="single" w:sz="4" w:space="0" w:color="auto"/>
              <w:right w:val="single" w:sz="4" w:space="0" w:color="auto"/>
            </w:tcBorders>
            <w:vAlign w:val="center"/>
          </w:tcPr>
          <w:p w14:paraId="708621D5" w14:textId="77777777" w:rsidR="0096539B" w:rsidRDefault="0096539B" w:rsidP="007B14BD">
            <w:pPr>
              <w:pStyle w:val="TAL"/>
              <w:rPr>
                <w:szCs w:val="18"/>
                <w:lang w:val="en-US" w:eastAsia="zh-CN"/>
              </w:rPr>
            </w:pPr>
            <w:r>
              <w:t>No changes</w:t>
            </w:r>
          </w:p>
        </w:tc>
      </w:tr>
      <w:tr w:rsidR="0096539B" w14:paraId="453CFCA7"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01108A"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.5.1</w:t>
            </w:r>
          </w:p>
        </w:tc>
        <w:tc>
          <w:tcPr>
            <w:tcW w:w="2745" w:type="dxa"/>
            <w:tcBorders>
              <w:top w:val="single" w:sz="4" w:space="0" w:color="auto"/>
              <w:left w:val="single" w:sz="4" w:space="0" w:color="auto"/>
              <w:bottom w:val="single" w:sz="4" w:space="0" w:color="auto"/>
              <w:right w:val="single" w:sz="4" w:space="0" w:color="auto"/>
            </w:tcBorders>
            <w:vAlign w:val="center"/>
          </w:tcPr>
          <w:p w14:paraId="40E43009" w14:textId="77777777" w:rsidR="0096539B" w:rsidRDefault="0096539B" w:rsidP="007B14BD">
            <w:pPr>
              <w:pStyle w:val="TAL"/>
              <w:rPr>
                <w:szCs w:val="18"/>
              </w:rPr>
            </w:pPr>
            <w:r w:rsidRPr="00096F38">
              <w:rPr>
                <w:szCs w:val="18"/>
              </w:rPr>
              <w:t>Occupied bandwidth</w:t>
            </w:r>
          </w:p>
        </w:tc>
        <w:tc>
          <w:tcPr>
            <w:tcW w:w="5364" w:type="dxa"/>
            <w:tcBorders>
              <w:top w:val="single" w:sz="4" w:space="0" w:color="auto"/>
              <w:left w:val="single" w:sz="4" w:space="0" w:color="auto"/>
              <w:bottom w:val="single" w:sz="4" w:space="0" w:color="auto"/>
              <w:right w:val="single" w:sz="4" w:space="0" w:color="auto"/>
            </w:tcBorders>
            <w:vAlign w:val="center"/>
          </w:tcPr>
          <w:p w14:paraId="0D13A210" w14:textId="77777777" w:rsidR="0096539B" w:rsidRDefault="0096539B" w:rsidP="007B14BD">
            <w:pPr>
              <w:pStyle w:val="TAL"/>
              <w:rPr>
                <w:szCs w:val="18"/>
                <w:lang w:eastAsia="zh-CN"/>
              </w:rPr>
            </w:pPr>
            <w:r>
              <w:t>No changes</w:t>
            </w:r>
          </w:p>
        </w:tc>
      </w:tr>
      <w:tr w:rsidR="0096539B" w14:paraId="67C2DD3C"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B57F63"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.5.2</w:t>
            </w:r>
          </w:p>
        </w:tc>
        <w:tc>
          <w:tcPr>
            <w:tcW w:w="2745" w:type="dxa"/>
            <w:tcBorders>
              <w:top w:val="single" w:sz="4" w:space="0" w:color="auto"/>
              <w:left w:val="single" w:sz="4" w:space="0" w:color="auto"/>
              <w:bottom w:val="single" w:sz="4" w:space="0" w:color="auto"/>
              <w:right w:val="single" w:sz="4" w:space="0" w:color="auto"/>
            </w:tcBorders>
            <w:vAlign w:val="center"/>
          </w:tcPr>
          <w:p w14:paraId="00E4E850" w14:textId="77777777" w:rsidR="0096539B" w:rsidRPr="00096F38" w:rsidRDefault="0096539B" w:rsidP="007B14BD">
            <w:pPr>
              <w:pStyle w:val="TAL"/>
              <w:rPr>
                <w:szCs w:val="18"/>
              </w:rPr>
            </w:pPr>
            <w:r>
              <w:t>Out of band emission (ACLR)</w:t>
            </w:r>
          </w:p>
        </w:tc>
        <w:tc>
          <w:tcPr>
            <w:tcW w:w="5364" w:type="dxa"/>
            <w:tcBorders>
              <w:top w:val="single" w:sz="4" w:space="0" w:color="auto"/>
              <w:left w:val="single" w:sz="4" w:space="0" w:color="auto"/>
              <w:bottom w:val="single" w:sz="4" w:space="0" w:color="auto"/>
              <w:right w:val="single" w:sz="4" w:space="0" w:color="auto"/>
            </w:tcBorders>
            <w:vAlign w:val="center"/>
          </w:tcPr>
          <w:p w14:paraId="68B0F564" w14:textId="77777777" w:rsidR="0096539B" w:rsidRDefault="0096539B" w:rsidP="007B14BD">
            <w:pPr>
              <w:pStyle w:val="TAL"/>
              <w:rPr>
                <w:szCs w:val="18"/>
                <w:lang w:eastAsia="zh-CN"/>
              </w:rPr>
            </w:pPr>
            <w:r>
              <w:t>No changes</w:t>
            </w:r>
          </w:p>
        </w:tc>
      </w:tr>
      <w:tr w:rsidR="0096539B" w14:paraId="4F5859DD"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AE3F48"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.5.3.1</w:t>
            </w:r>
          </w:p>
        </w:tc>
        <w:tc>
          <w:tcPr>
            <w:tcW w:w="2745" w:type="dxa"/>
            <w:tcBorders>
              <w:top w:val="single" w:sz="4" w:space="0" w:color="auto"/>
              <w:left w:val="single" w:sz="4" w:space="0" w:color="auto"/>
              <w:bottom w:val="single" w:sz="4" w:space="0" w:color="auto"/>
              <w:right w:val="single" w:sz="4" w:space="0" w:color="auto"/>
            </w:tcBorders>
            <w:vAlign w:val="center"/>
          </w:tcPr>
          <w:p w14:paraId="6CBE89FD" w14:textId="77777777" w:rsidR="0096539B" w:rsidRDefault="0096539B" w:rsidP="007B14BD">
            <w:pPr>
              <w:pStyle w:val="TAL"/>
            </w:pPr>
            <w:r>
              <w:t>General Spurious emissions</w:t>
            </w:r>
          </w:p>
        </w:tc>
        <w:tc>
          <w:tcPr>
            <w:tcW w:w="5364" w:type="dxa"/>
            <w:tcBorders>
              <w:top w:val="single" w:sz="4" w:space="0" w:color="auto"/>
              <w:left w:val="single" w:sz="4" w:space="0" w:color="auto"/>
              <w:bottom w:val="single" w:sz="4" w:space="0" w:color="auto"/>
              <w:right w:val="single" w:sz="4" w:space="0" w:color="auto"/>
            </w:tcBorders>
            <w:vAlign w:val="center"/>
          </w:tcPr>
          <w:p w14:paraId="64C0B122" w14:textId="77777777" w:rsidR="0096539B" w:rsidRDefault="0096539B" w:rsidP="007B14BD">
            <w:pPr>
              <w:pStyle w:val="TAL"/>
              <w:rPr>
                <w:szCs w:val="18"/>
                <w:lang w:eastAsia="zh-CN"/>
              </w:rPr>
            </w:pPr>
            <w:r>
              <w:t>No changes</w:t>
            </w:r>
          </w:p>
        </w:tc>
      </w:tr>
      <w:tr w:rsidR="0096539B" w14:paraId="37181C11"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7C5E70" w14:textId="77777777" w:rsidR="0096539B" w:rsidRPr="006D05F2" w:rsidRDefault="0096539B" w:rsidP="007B14BD">
            <w:pPr>
              <w:pStyle w:val="TAL"/>
              <w:rPr>
                <w:szCs w:val="18"/>
                <w:highlight w:val="yellow"/>
                <w:lang w:val="en-US" w:eastAsia="zh-CN"/>
              </w:rPr>
            </w:pPr>
            <w:r w:rsidRPr="006D05F2">
              <w:rPr>
                <w:rFonts w:hint="eastAsia"/>
                <w:szCs w:val="18"/>
                <w:highlight w:val="yellow"/>
                <w:lang w:val="en-US" w:eastAsia="zh-CN"/>
              </w:rPr>
              <w:t>6</w:t>
            </w:r>
            <w:r w:rsidRPr="006D05F2">
              <w:rPr>
                <w:szCs w:val="18"/>
                <w:highlight w:val="yellow"/>
                <w:lang w:val="en-US" w:eastAsia="zh-CN"/>
              </w:rPr>
              <w:t>.5.3.2</w:t>
            </w:r>
          </w:p>
        </w:tc>
        <w:tc>
          <w:tcPr>
            <w:tcW w:w="2745" w:type="dxa"/>
            <w:tcBorders>
              <w:top w:val="single" w:sz="4" w:space="0" w:color="auto"/>
              <w:left w:val="single" w:sz="4" w:space="0" w:color="auto"/>
              <w:bottom w:val="single" w:sz="4" w:space="0" w:color="auto"/>
              <w:right w:val="single" w:sz="4" w:space="0" w:color="auto"/>
            </w:tcBorders>
            <w:vAlign w:val="center"/>
          </w:tcPr>
          <w:p w14:paraId="3D3F986C" w14:textId="77777777" w:rsidR="0096539B" w:rsidRPr="006D05F2" w:rsidRDefault="0096539B" w:rsidP="007B14BD">
            <w:pPr>
              <w:pStyle w:val="TAL"/>
              <w:rPr>
                <w:highlight w:val="yellow"/>
              </w:rPr>
            </w:pPr>
            <w:r w:rsidRPr="006D05F2">
              <w:rPr>
                <w:highlight w:val="yellow"/>
              </w:rPr>
              <w:t>Spurious emissions for UE co-existence</w:t>
            </w:r>
          </w:p>
        </w:tc>
        <w:tc>
          <w:tcPr>
            <w:tcW w:w="5364" w:type="dxa"/>
            <w:tcBorders>
              <w:top w:val="single" w:sz="4" w:space="0" w:color="auto"/>
              <w:left w:val="single" w:sz="4" w:space="0" w:color="auto"/>
              <w:bottom w:val="single" w:sz="4" w:space="0" w:color="auto"/>
              <w:right w:val="single" w:sz="4" w:space="0" w:color="auto"/>
            </w:tcBorders>
            <w:vAlign w:val="center"/>
          </w:tcPr>
          <w:p w14:paraId="4BC747BE" w14:textId="66A63CD4" w:rsidR="0096539B" w:rsidRPr="006D05F2" w:rsidRDefault="0096539B" w:rsidP="007B14BD">
            <w:pPr>
              <w:pStyle w:val="TAL"/>
              <w:rPr>
                <w:szCs w:val="18"/>
                <w:highlight w:val="yellow"/>
                <w:lang w:eastAsia="zh-CN"/>
              </w:rPr>
            </w:pPr>
            <w:r w:rsidRPr="006D05F2">
              <w:rPr>
                <w:szCs w:val="18"/>
                <w:highlight w:val="yellow"/>
                <w:lang w:eastAsia="zh-CN"/>
              </w:rPr>
              <w:t xml:space="preserve">FFS </w:t>
            </w:r>
            <w:r>
              <w:rPr>
                <w:szCs w:val="18"/>
                <w:highlight w:val="yellow"/>
                <w:lang w:eastAsia="zh-CN"/>
              </w:rPr>
              <w:br/>
            </w:r>
            <w:r w:rsidRPr="006D05F2">
              <w:rPr>
                <w:szCs w:val="18"/>
                <w:highlight w:val="yellow"/>
                <w:lang w:eastAsia="zh-CN"/>
              </w:rPr>
              <w:t xml:space="preserve">(Depends on </w:t>
            </w:r>
            <w:r>
              <w:rPr>
                <w:szCs w:val="18"/>
                <w:highlight w:val="yellow"/>
                <w:lang w:eastAsia="zh-CN"/>
              </w:rPr>
              <w:t>Regulations requirement and UE Coexistence discussion</w:t>
            </w:r>
            <w:r w:rsidRPr="006D05F2">
              <w:rPr>
                <w:szCs w:val="18"/>
                <w:highlight w:val="yellow"/>
                <w:lang w:eastAsia="zh-CN"/>
              </w:rPr>
              <w:t>)</w:t>
            </w:r>
          </w:p>
        </w:tc>
      </w:tr>
      <w:tr w:rsidR="0096539B" w14:paraId="12146A45"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F97C10" w14:textId="77777777" w:rsidR="0096539B" w:rsidRPr="006D05F2" w:rsidRDefault="0096539B" w:rsidP="007B14BD">
            <w:pPr>
              <w:pStyle w:val="TAL"/>
              <w:rPr>
                <w:szCs w:val="18"/>
                <w:highlight w:val="yellow"/>
                <w:lang w:val="en-US" w:eastAsia="zh-CN"/>
              </w:rPr>
            </w:pPr>
            <w:r w:rsidRPr="006D05F2">
              <w:rPr>
                <w:rFonts w:hint="eastAsia"/>
                <w:szCs w:val="18"/>
                <w:highlight w:val="yellow"/>
                <w:lang w:val="en-US" w:eastAsia="zh-CN"/>
              </w:rPr>
              <w:t>6</w:t>
            </w:r>
            <w:r w:rsidRPr="006D05F2">
              <w:rPr>
                <w:szCs w:val="18"/>
                <w:highlight w:val="yellow"/>
                <w:lang w:val="en-US" w:eastAsia="zh-CN"/>
              </w:rPr>
              <w:t>.5.3.3</w:t>
            </w:r>
          </w:p>
        </w:tc>
        <w:tc>
          <w:tcPr>
            <w:tcW w:w="2745" w:type="dxa"/>
            <w:tcBorders>
              <w:top w:val="single" w:sz="4" w:space="0" w:color="auto"/>
              <w:left w:val="single" w:sz="4" w:space="0" w:color="auto"/>
              <w:bottom w:val="single" w:sz="4" w:space="0" w:color="auto"/>
              <w:right w:val="single" w:sz="4" w:space="0" w:color="auto"/>
            </w:tcBorders>
            <w:vAlign w:val="center"/>
          </w:tcPr>
          <w:p w14:paraId="28193B05" w14:textId="77777777" w:rsidR="0096539B" w:rsidRPr="006D05F2" w:rsidRDefault="0096539B" w:rsidP="007B14BD">
            <w:pPr>
              <w:pStyle w:val="TAL"/>
              <w:rPr>
                <w:highlight w:val="yellow"/>
              </w:rPr>
            </w:pPr>
            <w:r w:rsidRPr="006D05F2">
              <w:rPr>
                <w:highlight w:val="yellow"/>
              </w:rPr>
              <w:t>Additional spurious emissions</w:t>
            </w:r>
          </w:p>
        </w:tc>
        <w:tc>
          <w:tcPr>
            <w:tcW w:w="5364" w:type="dxa"/>
            <w:tcBorders>
              <w:top w:val="single" w:sz="4" w:space="0" w:color="auto"/>
              <w:left w:val="single" w:sz="4" w:space="0" w:color="auto"/>
              <w:bottom w:val="single" w:sz="4" w:space="0" w:color="auto"/>
              <w:right w:val="single" w:sz="4" w:space="0" w:color="auto"/>
            </w:tcBorders>
            <w:vAlign w:val="center"/>
          </w:tcPr>
          <w:p w14:paraId="6AF9F40C" w14:textId="33994359" w:rsidR="0096539B" w:rsidRPr="006D05F2" w:rsidRDefault="0096539B" w:rsidP="007B14BD">
            <w:pPr>
              <w:pStyle w:val="TAL"/>
              <w:rPr>
                <w:szCs w:val="18"/>
                <w:highlight w:val="yellow"/>
                <w:lang w:eastAsia="zh-CN"/>
              </w:rPr>
            </w:pPr>
            <w:r w:rsidRPr="006D05F2">
              <w:rPr>
                <w:szCs w:val="18"/>
                <w:highlight w:val="yellow"/>
                <w:lang w:eastAsia="zh-CN"/>
              </w:rPr>
              <w:t xml:space="preserve">FFS </w:t>
            </w:r>
            <w:r>
              <w:rPr>
                <w:szCs w:val="18"/>
                <w:highlight w:val="yellow"/>
                <w:lang w:eastAsia="zh-CN"/>
              </w:rPr>
              <w:br/>
            </w:r>
            <w:r w:rsidRPr="006D05F2">
              <w:rPr>
                <w:szCs w:val="18"/>
                <w:highlight w:val="yellow"/>
                <w:lang w:eastAsia="zh-CN"/>
              </w:rPr>
              <w:t xml:space="preserve">(Depends on </w:t>
            </w:r>
            <w:r>
              <w:rPr>
                <w:szCs w:val="18"/>
                <w:highlight w:val="yellow"/>
                <w:lang w:eastAsia="zh-CN"/>
              </w:rPr>
              <w:t>Regulations requirement and UE Coexistence discussion</w:t>
            </w:r>
            <w:r w:rsidRPr="006D05F2">
              <w:rPr>
                <w:szCs w:val="18"/>
                <w:highlight w:val="yellow"/>
                <w:lang w:eastAsia="zh-CN"/>
              </w:rPr>
              <w:t>)</w:t>
            </w:r>
          </w:p>
        </w:tc>
      </w:tr>
      <w:tr w:rsidR="0096539B" w14:paraId="4CD3C978"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3DA0EC"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.5.4</w:t>
            </w:r>
          </w:p>
        </w:tc>
        <w:tc>
          <w:tcPr>
            <w:tcW w:w="2745" w:type="dxa"/>
            <w:tcBorders>
              <w:top w:val="single" w:sz="4" w:space="0" w:color="auto"/>
              <w:left w:val="single" w:sz="4" w:space="0" w:color="auto"/>
              <w:bottom w:val="single" w:sz="4" w:space="0" w:color="auto"/>
              <w:right w:val="single" w:sz="4" w:space="0" w:color="auto"/>
            </w:tcBorders>
            <w:vAlign w:val="center"/>
          </w:tcPr>
          <w:p w14:paraId="3B535EFE" w14:textId="77777777" w:rsidR="0096539B" w:rsidRDefault="0096539B" w:rsidP="007B14BD">
            <w:pPr>
              <w:pStyle w:val="TAL"/>
            </w:pPr>
            <w:r>
              <w:t>Transmit intermodulation</w:t>
            </w:r>
          </w:p>
        </w:tc>
        <w:tc>
          <w:tcPr>
            <w:tcW w:w="5364" w:type="dxa"/>
            <w:tcBorders>
              <w:top w:val="single" w:sz="4" w:space="0" w:color="auto"/>
              <w:left w:val="single" w:sz="4" w:space="0" w:color="auto"/>
              <w:bottom w:val="single" w:sz="4" w:space="0" w:color="auto"/>
              <w:right w:val="single" w:sz="4" w:space="0" w:color="auto"/>
            </w:tcBorders>
            <w:vAlign w:val="center"/>
          </w:tcPr>
          <w:p w14:paraId="08700746" w14:textId="77777777" w:rsidR="0096539B" w:rsidRDefault="0096539B" w:rsidP="007B14BD">
            <w:pPr>
              <w:pStyle w:val="TAL"/>
              <w:rPr>
                <w:szCs w:val="18"/>
                <w:lang w:eastAsia="zh-CN"/>
              </w:rPr>
            </w:pPr>
            <w:r>
              <w:t>No changes</w:t>
            </w:r>
          </w:p>
        </w:tc>
      </w:tr>
      <w:tr w:rsidR="0096539B" w14:paraId="2BAE3C3E" w14:textId="77777777" w:rsidTr="007B14BD">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14:paraId="73E4CD8B" w14:textId="77777777" w:rsidR="0096539B" w:rsidRDefault="0096539B" w:rsidP="007B14BD">
            <w:pPr>
              <w:pStyle w:val="TAL"/>
              <w:rPr>
                <w:szCs w:val="18"/>
              </w:rPr>
            </w:pPr>
            <w:r>
              <w:rPr>
                <w:b/>
                <w:szCs w:val="18"/>
                <w:lang w:eastAsia="zh-CN"/>
              </w:rPr>
              <w:t>R</w:t>
            </w:r>
            <w:r w:rsidRPr="00BB5559">
              <w:rPr>
                <w:b/>
                <w:szCs w:val="18"/>
                <w:lang w:eastAsia="zh-CN"/>
              </w:rPr>
              <w:t>x requirements</w:t>
            </w:r>
          </w:p>
        </w:tc>
      </w:tr>
      <w:tr w:rsidR="0096539B" w14:paraId="40F95E44"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49DBFB" w14:textId="77777777" w:rsidR="0096539B" w:rsidRPr="006D05F2" w:rsidRDefault="0096539B" w:rsidP="007B14BD">
            <w:pPr>
              <w:pStyle w:val="TAL"/>
              <w:rPr>
                <w:szCs w:val="18"/>
                <w:highlight w:val="yellow"/>
                <w:lang w:val="en-US" w:eastAsia="zh-CN"/>
              </w:rPr>
            </w:pPr>
            <w:r w:rsidRPr="006D05F2">
              <w:rPr>
                <w:rFonts w:hint="eastAsia"/>
                <w:szCs w:val="18"/>
                <w:highlight w:val="yellow"/>
                <w:lang w:val="en-US" w:eastAsia="zh-CN"/>
              </w:rPr>
              <w:t>7</w:t>
            </w:r>
            <w:r w:rsidRPr="006D05F2">
              <w:rPr>
                <w:szCs w:val="18"/>
                <w:highlight w:val="yellow"/>
                <w:lang w:val="en-US" w:eastAsia="zh-CN"/>
              </w:rPr>
              <w:t>.3</w:t>
            </w:r>
          </w:p>
        </w:tc>
        <w:tc>
          <w:tcPr>
            <w:tcW w:w="2745" w:type="dxa"/>
            <w:tcBorders>
              <w:top w:val="single" w:sz="4" w:space="0" w:color="auto"/>
              <w:left w:val="single" w:sz="4" w:space="0" w:color="auto"/>
              <w:bottom w:val="single" w:sz="4" w:space="0" w:color="auto"/>
              <w:right w:val="single" w:sz="4" w:space="0" w:color="auto"/>
            </w:tcBorders>
            <w:vAlign w:val="center"/>
          </w:tcPr>
          <w:p w14:paraId="6A8914A2" w14:textId="77777777" w:rsidR="0096539B" w:rsidRPr="006D05F2" w:rsidRDefault="0096539B" w:rsidP="007B14BD">
            <w:pPr>
              <w:pStyle w:val="TAL"/>
              <w:rPr>
                <w:highlight w:val="yellow"/>
              </w:rPr>
            </w:pPr>
            <w:r w:rsidRPr="006D05F2">
              <w:rPr>
                <w:highlight w:val="yellow"/>
              </w:rPr>
              <w:t>Reference sensitivity</w:t>
            </w:r>
          </w:p>
        </w:tc>
        <w:tc>
          <w:tcPr>
            <w:tcW w:w="5364" w:type="dxa"/>
            <w:tcBorders>
              <w:top w:val="single" w:sz="4" w:space="0" w:color="auto"/>
              <w:left w:val="single" w:sz="4" w:space="0" w:color="auto"/>
              <w:bottom w:val="single" w:sz="4" w:space="0" w:color="auto"/>
              <w:right w:val="single" w:sz="4" w:space="0" w:color="auto"/>
            </w:tcBorders>
            <w:vAlign w:val="center"/>
          </w:tcPr>
          <w:p w14:paraId="27E96CA3" w14:textId="77777777" w:rsidR="0096539B" w:rsidRPr="006D05F2" w:rsidRDefault="0096539B" w:rsidP="007B14BD">
            <w:pPr>
              <w:pStyle w:val="TAL"/>
              <w:rPr>
                <w:szCs w:val="18"/>
                <w:highlight w:val="yellow"/>
                <w:lang w:eastAsia="zh-CN"/>
              </w:rPr>
            </w:pPr>
            <w:r w:rsidRPr="006D05F2">
              <w:rPr>
                <w:szCs w:val="18"/>
                <w:highlight w:val="yellow"/>
                <w:lang w:eastAsia="zh-CN"/>
              </w:rPr>
              <w:t>FFS</w:t>
            </w:r>
          </w:p>
        </w:tc>
      </w:tr>
      <w:tr w:rsidR="0096539B" w14:paraId="1205DCF4"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A22142"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14:paraId="1BE2B08E" w14:textId="77777777" w:rsidR="0096539B" w:rsidRDefault="0096539B" w:rsidP="007B14BD">
            <w:pPr>
              <w:pStyle w:val="TAL"/>
            </w:pPr>
            <w:r>
              <w:t>Maximum input level</w:t>
            </w:r>
          </w:p>
        </w:tc>
        <w:tc>
          <w:tcPr>
            <w:tcW w:w="5364" w:type="dxa"/>
            <w:tcBorders>
              <w:top w:val="single" w:sz="4" w:space="0" w:color="auto"/>
              <w:left w:val="single" w:sz="4" w:space="0" w:color="auto"/>
              <w:bottom w:val="single" w:sz="4" w:space="0" w:color="auto"/>
              <w:right w:val="single" w:sz="4" w:space="0" w:color="auto"/>
            </w:tcBorders>
            <w:vAlign w:val="center"/>
          </w:tcPr>
          <w:p w14:paraId="629BE750" w14:textId="77777777" w:rsidR="0096539B" w:rsidRDefault="0096539B" w:rsidP="007B14BD">
            <w:pPr>
              <w:pStyle w:val="TAL"/>
              <w:rPr>
                <w:szCs w:val="18"/>
                <w:lang w:eastAsia="zh-CN"/>
              </w:rPr>
            </w:pPr>
            <w:r>
              <w:t>No changes</w:t>
            </w:r>
          </w:p>
        </w:tc>
      </w:tr>
      <w:tr w:rsidR="0096539B" w14:paraId="593B4192"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FA3DE8"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.5</w:t>
            </w:r>
          </w:p>
        </w:tc>
        <w:tc>
          <w:tcPr>
            <w:tcW w:w="2745" w:type="dxa"/>
            <w:tcBorders>
              <w:top w:val="single" w:sz="4" w:space="0" w:color="auto"/>
              <w:left w:val="single" w:sz="4" w:space="0" w:color="auto"/>
              <w:bottom w:val="single" w:sz="4" w:space="0" w:color="auto"/>
              <w:right w:val="single" w:sz="4" w:space="0" w:color="auto"/>
            </w:tcBorders>
            <w:vAlign w:val="center"/>
          </w:tcPr>
          <w:p w14:paraId="6C25A8C6" w14:textId="77777777" w:rsidR="0096539B" w:rsidRDefault="0096539B" w:rsidP="007B14BD">
            <w:pPr>
              <w:pStyle w:val="TAL"/>
            </w:pPr>
            <w:r>
              <w:t>Adjacent channel selectivity</w:t>
            </w:r>
          </w:p>
        </w:tc>
        <w:tc>
          <w:tcPr>
            <w:tcW w:w="5364" w:type="dxa"/>
            <w:tcBorders>
              <w:top w:val="single" w:sz="4" w:space="0" w:color="auto"/>
              <w:left w:val="single" w:sz="4" w:space="0" w:color="auto"/>
              <w:bottom w:val="single" w:sz="4" w:space="0" w:color="auto"/>
              <w:right w:val="single" w:sz="4" w:space="0" w:color="auto"/>
            </w:tcBorders>
            <w:vAlign w:val="center"/>
          </w:tcPr>
          <w:p w14:paraId="7BC8964F" w14:textId="77777777" w:rsidR="0096539B" w:rsidRDefault="0096539B" w:rsidP="007B14BD">
            <w:pPr>
              <w:pStyle w:val="TAL"/>
              <w:rPr>
                <w:szCs w:val="18"/>
                <w:lang w:eastAsia="zh-CN"/>
              </w:rPr>
            </w:pPr>
            <w:r>
              <w:t>No changes</w:t>
            </w:r>
          </w:p>
        </w:tc>
      </w:tr>
      <w:tr w:rsidR="0096539B" w14:paraId="6680D35D"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4F5508"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.6.1</w:t>
            </w:r>
          </w:p>
        </w:tc>
        <w:tc>
          <w:tcPr>
            <w:tcW w:w="2745" w:type="dxa"/>
            <w:tcBorders>
              <w:top w:val="single" w:sz="4" w:space="0" w:color="auto"/>
              <w:left w:val="single" w:sz="4" w:space="0" w:color="auto"/>
              <w:bottom w:val="single" w:sz="4" w:space="0" w:color="auto"/>
              <w:right w:val="single" w:sz="4" w:space="0" w:color="auto"/>
            </w:tcBorders>
            <w:vAlign w:val="center"/>
          </w:tcPr>
          <w:p w14:paraId="6B7DE952" w14:textId="77777777" w:rsidR="0096539B" w:rsidRDefault="0096539B" w:rsidP="007B14BD">
            <w:pPr>
              <w:pStyle w:val="TAL"/>
            </w:pPr>
            <w:r>
              <w:t>General</w:t>
            </w:r>
          </w:p>
        </w:tc>
        <w:tc>
          <w:tcPr>
            <w:tcW w:w="5364" w:type="dxa"/>
            <w:tcBorders>
              <w:top w:val="single" w:sz="4" w:space="0" w:color="auto"/>
              <w:left w:val="single" w:sz="4" w:space="0" w:color="auto"/>
              <w:bottom w:val="single" w:sz="4" w:space="0" w:color="auto"/>
              <w:right w:val="single" w:sz="4" w:space="0" w:color="auto"/>
            </w:tcBorders>
            <w:vAlign w:val="center"/>
          </w:tcPr>
          <w:p w14:paraId="586CF1B0" w14:textId="77777777" w:rsidR="0096539B" w:rsidRDefault="0096539B" w:rsidP="007B14BD">
            <w:pPr>
              <w:pStyle w:val="TAL"/>
              <w:rPr>
                <w:szCs w:val="18"/>
                <w:lang w:eastAsia="zh-CN"/>
              </w:rPr>
            </w:pPr>
            <w:r>
              <w:t>No changes</w:t>
            </w:r>
          </w:p>
        </w:tc>
      </w:tr>
      <w:tr w:rsidR="0096539B" w14:paraId="5D60DE19"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397C3C"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.6.2</w:t>
            </w:r>
          </w:p>
        </w:tc>
        <w:tc>
          <w:tcPr>
            <w:tcW w:w="2745" w:type="dxa"/>
            <w:tcBorders>
              <w:top w:val="single" w:sz="4" w:space="0" w:color="auto"/>
              <w:left w:val="single" w:sz="4" w:space="0" w:color="auto"/>
              <w:bottom w:val="single" w:sz="4" w:space="0" w:color="auto"/>
              <w:right w:val="single" w:sz="4" w:space="0" w:color="auto"/>
            </w:tcBorders>
            <w:vAlign w:val="center"/>
          </w:tcPr>
          <w:p w14:paraId="736007C0" w14:textId="77777777" w:rsidR="0096539B" w:rsidRDefault="0096539B" w:rsidP="007B14BD">
            <w:pPr>
              <w:pStyle w:val="TAL"/>
              <w:rPr>
                <w:lang w:eastAsia="zh-CN"/>
              </w:rPr>
            </w:pPr>
            <w:r>
              <w:rPr>
                <w:lang w:eastAsia="zh-CN"/>
              </w:rPr>
              <w:t>In-band blocking</w:t>
            </w:r>
          </w:p>
        </w:tc>
        <w:tc>
          <w:tcPr>
            <w:tcW w:w="5364" w:type="dxa"/>
            <w:tcBorders>
              <w:top w:val="single" w:sz="4" w:space="0" w:color="auto"/>
              <w:left w:val="single" w:sz="4" w:space="0" w:color="auto"/>
              <w:bottom w:val="single" w:sz="4" w:space="0" w:color="auto"/>
              <w:right w:val="single" w:sz="4" w:space="0" w:color="auto"/>
            </w:tcBorders>
            <w:vAlign w:val="center"/>
          </w:tcPr>
          <w:p w14:paraId="461637A0" w14:textId="77777777" w:rsidR="0096539B" w:rsidRDefault="0096539B" w:rsidP="007B14BD">
            <w:pPr>
              <w:pStyle w:val="TAL"/>
              <w:rPr>
                <w:szCs w:val="18"/>
                <w:lang w:eastAsia="zh-CN"/>
              </w:rPr>
            </w:pPr>
            <w:r>
              <w:t>No changes</w:t>
            </w:r>
          </w:p>
        </w:tc>
      </w:tr>
      <w:tr w:rsidR="0096539B" w14:paraId="0CEC97E4"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355147"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.6.3</w:t>
            </w:r>
          </w:p>
        </w:tc>
        <w:tc>
          <w:tcPr>
            <w:tcW w:w="2745" w:type="dxa"/>
            <w:tcBorders>
              <w:top w:val="single" w:sz="4" w:space="0" w:color="auto"/>
              <w:left w:val="single" w:sz="4" w:space="0" w:color="auto"/>
              <w:bottom w:val="single" w:sz="4" w:space="0" w:color="auto"/>
              <w:right w:val="single" w:sz="4" w:space="0" w:color="auto"/>
            </w:tcBorders>
            <w:vAlign w:val="center"/>
          </w:tcPr>
          <w:p w14:paraId="607BF5B8" w14:textId="77777777" w:rsidR="0096539B" w:rsidRDefault="0096539B" w:rsidP="007B14BD">
            <w:pPr>
              <w:pStyle w:val="TAL"/>
              <w:rPr>
                <w:lang w:eastAsia="zh-CN"/>
              </w:rPr>
            </w:pPr>
            <w:r>
              <w:rPr>
                <w:lang w:eastAsia="zh-CN"/>
              </w:rPr>
              <w:t>Out-of-band blocking</w:t>
            </w:r>
          </w:p>
        </w:tc>
        <w:tc>
          <w:tcPr>
            <w:tcW w:w="5364" w:type="dxa"/>
            <w:tcBorders>
              <w:top w:val="single" w:sz="4" w:space="0" w:color="auto"/>
              <w:left w:val="single" w:sz="4" w:space="0" w:color="auto"/>
              <w:bottom w:val="single" w:sz="4" w:space="0" w:color="auto"/>
              <w:right w:val="single" w:sz="4" w:space="0" w:color="auto"/>
            </w:tcBorders>
            <w:vAlign w:val="center"/>
          </w:tcPr>
          <w:p w14:paraId="0E8E8763" w14:textId="411E132B" w:rsidR="0096539B" w:rsidRDefault="0096539B" w:rsidP="007B14BD">
            <w:pPr>
              <w:pStyle w:val="TAL"/>
              <w:rPr>
                <w:lang w:eastAsia="zh-CN"/>
              </w:rPr>
            </w:pPr>
            <w:r>
              <w:rPr>
                <w:lang w:eastAsia="zh-CN"/>
              </w:rPr>
              <w:t>Reused from n256</w:t>
            </w:r>
          </w:p>
        </w:tc>
      </w:tr>
      <w:tr w:rsidR="0096539B" w14:paraId="6CBC88DE"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8BBEC5"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.6.4</w:t>
            </w:r>
          </w:p>
        </w:tc>
        <w:tc>
          <w:tcPr>
            <w:tcW w:w="2745" w:type="dxa"/>
            <w:tcBorders>
              <w:top w:val="single" w:sz="4" w:space="0" w:color="auto"/>
              <w:left w:val="single" w:sz="4" w:space="0" w:color="auto"/>
              <w:bottom w:val="single" w:sz="4" w:space="0" w:color="auto"/>
              <w:right w:val="single" w:sz="4" w:space="0" w:color="auto"/>
            </w:tcBorders>
            <w:vAlign w:val="center"/>
          </w:tcPr>
          <w:p w14:paraId="6B228D91" w14:textId="77777777" w:rsidR="0096539B" w:rsidRDefault="0096539B" w:rsidP="007B14BD">
            <w:pPr>
              <w:pStyle w:val="TAL"/>
              <w:rPr>
                <w:lang w:eastAsia="zh-CN"/>
              </w:rPr>
            </w:pPr>
            <w:r>
              <w:rPr>
                <w:rFonts w:hint="eastAsia"/>
                <w:lang w:eastAsia="zh-CN"/>
              </w:rPr>
              <w:t>N</w:t>
            </w:r>
            <w:r>
              <w:rPr>
                <w:lang w:eastAsia="zh-CN"/>
              </w:rPr>
              <w:t>arrow band blocking</w:t>
            </w:r>
          </w:p>
        </w:tc>
        <w:tc>
          <w:tcPr>
            <w:tcW w:w="5364" w:type="dxa"/>
            <w:tcBorders>
              <w:top w:val="single" w:sz="4" w:space="0" w:color="auto"/>
              <w:left w:val="single" w:sz="4" w:space="0" w:color="auto"/>
              <w:bottom w:val="single" w:sz="4" w:space="0" w:color="auto"/>
              <w:right w:val="single" w:sz="4" w:space="0" w:color="auto"/>
            </w:tcBorders>
            <w:vAlign w:val="center"/>
          </w:tcPr>
          <w:p w14:paraId="279DD336" w14:textId="064311F8" w:rsidR="0096539B" w:rsidRDefault="0096539B" w:rsidP="0096539B">
            <w:pPr>
              <w:pStyle w:val="TAL"/>
              <w:rPr>
                <w:lang w:eastAsia="zh-CN"/>
              </w:rPr>
            </w:pPr>
            <w:r>
              <w:rPr>
                <w:lang w:eastAsia="zh-CN"/>
              </w:rPr>
              <w:t>Reused from n256</w:t>
            </w:r>
          </w:p>
        </w:tc>
      </w:tr>
      <w:tr w:rsidR="0096539B" w14:paraId="02A1B040"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DBAD14"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.7</w:t>
            </w:r>
          </w:p>
        </w:tc>
        <w:tc>
          <w:tcPr>
            <w:tcW w:w="2745" w:type="dxa"/>
            <w:tcBorders>
              <w:top w:val="single" w:sz="4" w:space="0" w:color="auto"/>
              <w:left w:val="single" w:sz="4" w:space="0" w:color="auto"/>
              <w:bottom w:val="single" w:sz="4" w:space="0" w:color="auto"/>
              <w:right w:val="single" w:sz="4" w:space="0" w:color="auto"/>
            </w:tcBorders>
            <w:vAlign w:val="center"/>
          </w:tcPr>
          <w:p w14:paraId="618B98A1" w14:textId="77777777" w:rsidR="0096539B" w:rsidRDefault="0096539B" w:rsidP="007B14BD">
            <w:pPr>
              <w:pStyle w:val="TAL"/>
            </w:pPr>
            <w:r>
              <w:t>Spurious response</w:t>
            </w:r>
          </w:p>
        </w:tc>
        <w:tc>
          <w:tcPr>
            <w:tcW w:w="5364" w:type="dxa"/>
            <w:tcBorders>
              <w:top w:val="single" w:sz="4" w:space="0" w:color="auto"/>
              <w:left w:val="single" w:sz="4" w:space="0" w:color="auto"/>
              <w:bottom w:val="single" w:sz="4" w:space="0" w:color="auto"/>
              <w:right w:val="single" w:sz="4" w:space="0" w:color="auto"/>
            </w:tcBorders>
            <w:vAlign w:val="center"/>
          </w:tcPr>
          <w:p w14:paraId="436B3374" w14:textId="77777777" w:rsidR="0096539B" w:rsidRDefault="0096539B" w:rsidP="007B14BD">
            <w:pPr>
              <w:pStyle w:val="TAL"/>
              <w:rPr>
                <w:szCs w:val="18"/>
              </w:rPr>
            </w:pPr>
            <w:r>
              <w:t>No changes</w:t>
            </w:r>
          </w:p>
        </w:tc>
      </w:tr>
      <w:tr w:rsidR="0096539B" w14:paraId="4B17A0AA"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F34931"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.8</w:t>
            </w:r>
          </w:p>
        </w:tc>
        <w:tc>
          <w:tcPr>
            <w:tcW w:w="2745" w:type="dxa"/>
            <w:tcBorders>
              <w:top w:val="single" w:sz="4" w:space="0" w:color="auto"/>
              <w:left w:val="single" w:sz="4" w:space="0" w:color="auto"/>
              <w:bottom w:val="single" w:sz="4" w:space="0" w:color="auto"/>
              <w:right w:val="single" w:sz="4" w:space="0" w:color="auto"/>
            </w:tcBorders>
            <w:vAlign w:val="center"/>
          </w:tcPr>
          <w:p w14:paraId="034B8A4A" w14:textId="77777777" w:rsidR="0096539B" w:rsidRDefault="0096539B" w:rsidP="007B14BD">
            <w:pPr>
              <w:pStyle w:val="TAL"/>
            </w:pPr>
            <w:r>
              <w:t>Intermodulation characteristics</w:t>
            </w:r>
          </w:p>
        </w:tc>
        <w:tc>
          <w:tcPr>
            <w:tcW w:w="5364" w:type="dxa"/>
            <w:tcBorders>
              <w:top w:val="single" w:sz="4" w:space="0" w:color="auto"/>
              <w:left w:val="single" w:sz="4" w:space="0" w:color="auto"/>
              <w:bottom w:val="single" w:sz="4" w:space="0" w:color="auto"/>
              <w:right w:val="single" w:sz="4" w:space="0" w:color="auto"/>
            </w:tcBorders>
            <w:vAlign w:val="center"/>
          </w:tcPr>
          <w:p w14:paraId="0404E6D1" w14:textId="77777777" w:rsidR="0096539B" w:rsidRDefault="0096539B" w:rsidP="007B14BD">
            <w:pPr>
              <w:pStyle w:val="TAL"/>
              <w:rPr>
                <w:szCs w:val="18"/>
              </w:rPr>
            </w:pPr>
            <w:r>
              <w:t>No changes</w:t>
            </w:r>
          </w:p>
        </w:tc>
      </w:tr>
    </w:tbl>
    <w:p w14:paraId="1D4E5C83" w14:textId="77777777" w:rsidR="0096539B" w:rsidRDefault="0096539B" w:rsidP="00657D34">
      <w:pPr>
        <w:pStyle w:val="BodyText"/>
        <w:rPr>
          <w:rFonts w:ascii="Arial" w:hAnsi="Arial" w:cs="Arial"/>
          <w:lang w:val="en-US"/>
        </w:rPr>
      </w:pPr>
    </w:p>
    <w:p w14:paraId="0B934610" w14:textId="018B34FE" w:rsidR="008A7CCD" w:rsidRDefault="008A7CCD" w:rsidP="00657D34">
      <w:pPr>
        <w:pStyle w:val="BodyText"/>
        <w:rPr>
          <w:rFonts w:ascii="Arial" w:hAnsi="Arial" w:cs="Arial"/>
          <w:lang w:val="en-US"/>
        </w:rPr>
      </w:pPr>
      <w:r w:rsidRPr="002956CC">
        <w:rPr>
          <w:rFonts w:ascii="Arial" w:hAnsi="Arial" w:cs="Arial"/>
          <w:b/>
          <w:lang w:val="en-US"/>
        </w:rPr>
        <w:t>Observation 1</w:t>
      </w:r>
      <w:r>
        <w:rPr>
          <w:rFonts w:ascii="Arial" w:hAnsi="Arial" w:cs="Arial"/>
          <w:lang w:val="en-US"/>
        </w:rPr>
        <w:t xml:space="preserve">: </w:t>
      </w:r>
      <w:r w:rsidR="0069580F">
        <w:rPr>
          <w:rFonts w:ascii="Arial" w:hAnsi="Arial" w:cs="Arial"/>
          <w:lang w:val="en-US"/>
        </w:rPr>
        <w:t xml:space="preserve">General requirements can be </w:t>
      </w:r>
      <w:r w:rsidR="002956CC">
        <w:rPr>
          <w:rFonts w:ascii="Arial" w:hAnsi="Arial" w:cs="Arial"/>
          <w:lang w:val="en-US"/>
        </w:rPr>
        <w:t>re-used and most of band-specific requirements for n256/B256 can be re-used.</w:t>
      </w:r>
    </w:p>
    <w:p w14:paraId="710940F2" w14:textId="36E3B342" w:rsidR="002956CC" w:rsidRPr="008331A3" w:rsidRDefault="008A7CCD" w:rsidP="0069580F">
      <w:pPr>
        <w:pStyle w:val="BodyText"/>
        <w:rPr>
          <w:rFonts w:ascii="Arial" w:hAnsi="Arial" w:cs="Arial"/>
          <w:lang w:val="en-US"/>
        </w:rPr>
      </w:pPr>
      <w:r w:rsidRPr="002956CC">
        <w:rPr>
          <w:rFonts w:ascii="Arial" w:hAnsi="Arial" w:cs="Arial"/>
          <w:b/>
          <w:lang w:val="en-US"/>
        </w:rPr>
        <w:t>Observation 2:</w:t>
      </w:r>
      <w:r>
        <w:rPr>
          <w:rFonts w:ascii="Arial" w:hAnsi="Arial" w:cs="Arial"/>
          <w:lang w:val="en-US"/>
        </w:rPr>
        <w:t xml:space="preserve"> </w:t>
      </w:r>
      <w:r w:rsidR="002956CC">
        <w:rPr>
          <w:rFonts w:ascii="Arial" w:hAnsi="Arial" w:cs="Arial"/>
          <w:lang w:val="en-US"/>
        </w:rPr>
        <w:t>The main issues that need to be addressed are</w:t>
      </w:r>
      <w:r w:rsidR="00A13D0D">
        <w:rPr>
          <w:rFonts w:ascii="Arial" w:hAnsi="Arial" w:cs="Arial"/>
          <w:lang w:val="en-US"/>
        </w:rPr>
        <w:t xml:space="preserve">: </w:t>
      </w:r>
      <w:r w:rsidR="00A13D0D">
        <w:rPr>
          <w:rFonts w:ascii="Arial" w:hAnsi="Arial" w:cs="Arial"/>
          <w:lang w:val="en-US"/>
        </w:rPr>
        <w:br/>
        <w:t xml:space="preserve">1. </w:t>
      </w:r>
      <w:r w:rsidR="00FA119A">
        <w:rPr>
          <w:rFonts w:ascii="Arial" w:hAnsi="Arial" w:cs="Arial"/>
          <w:lang w:val="en-US"/>
        </w:rPr>
        <w:t>C</w:t>
      </w:r>
      <w:r w:rsidR="002956CC">
        <w:rPr>
          <w:rFonts w:ascii="Arial" w:hAnsi="Arial" w:cs="Arial"/>
          <w:lang w:val="en-US"/>
        </w:rPr>
        <w:t xml:space="preserve">larification of applicable Regulations related requirements and </w:t>
      </w:r>
      <w:r w:rsidR="00A13D0D">
        <w:rPr>
          <w:rFonts w:ascii="Arial" w:hAnsi="Arial" w:cs="Arial"/>
          <w:lang w:val="en-US"/>
        </w:rPr>
        <w:br/>
        <w:t xml:space="preserve">2. </w:t>
      </w:r>
      <w:r w:rsidR="00001F80">
        <w:rPr>
          <w:rFonts w:ascii="Arial" w:hAnsi="Arial" w:cs="Arial"/>
          <w:lang w:val="en-US"/>
        </w:rPr>
        <w:t xml:space="preserve">DL </w:t>
      </w:r>
      <w:r w:rsidR="002956CC">
        <w:rPr>
          <w:rFonts w:ascii="Arial" w:hAnsi="Arial" w:cs="Arial"/>
          <w:lang w:val="en-US"/>
        </w:rPr>
        <w:t>TN band protection (UE coexistence) requirements.</w:t>
      </w:r>
    </w:p>
    <w:p w14:paraId="19F368F8" w14:textId="4D54D248" w:rsidR="009B19DA" w:rsidRPr="008331A3" w:rsidRDefault="008331A3" w:rsidP="00711FA3">
      <w:pPr>
        <w:pStyle w:val="Heading1"/>
        <w:rPr>
          <w:rFonts w:cs="Arial"/>
          <w:sz w:val="20"/>
          <w:lang w:eastAsia="ja-JP"/>
        </w:rPr>
      </w:pPr>
      <w:r w:rsidRPr="008331A3">
        <w:rPr>
          <w:rFonts w:eastAsia="SimSun" w:cs="Arial"/>
          <w:lang w:eastAsia="zh-CN"/>
        </w:rPr>
        <w:t>3</w:t>
      </w:r>
      <w:r w:rsidR="009B19DA" w:rsidRPr="008331A3">
        <w:rPr>
          <w:rFonts w:cs="Arial"/>
          <w:lang w:eastAsia="ja-JP"/>
        </w:rPr>
        <w:t xml:space="preserve">. </w:t>
      </w:r>
      <w:r w:rsidR="00241B68" w:rsidRPr="008331A3">
        <w:rPr>
          <w:rFonts w:cs="Arial"/>
          <w:lang w:eastAsia="ja-JP"/>
        </w:rPr>
        <w:t>R</w:t>
      </w:r>
      <w:r w:rsidR="006058CF" w:rsidRPr="008331A3">
        <w:rPr>
          <w:rFonts w:cs="Arial"/>
          <w:lang w:eastAsia="ja-JP"/>
        </w:rPr>
        <w:t xml:space="preserve">egulations </w:t>
      </w:r>
    </w:p>
    <w:p w14:paraId="27FB487E" w14:textId="51C6EAB5" w:rsidR="00241B68" w:rsidRPr="008331A3" w:rsidRDefault="008331A3" w:rsidP="00241B68">
      <w:pPr>
        <w:pStyle w:val="Heading2"/>
        <w:rPr>
          <w:rFonts w:cs="Arial"/>
          <w:lang w:val="en-US" w:eastAsia="zh-TW"/>
        </w:rPr>
      </w:pPr>
      <w:r w:rsidRPr="008331A3">
        <w:rPr>
          <w:rFonts w:cs="Arial"/>
          <w:lang w:val="en-US" w:eastAsia="zh-TW"/>
        </w:rPr>
        <w:t>3</w:t>
      </w:r>
      <w:r w:rsidR="00241B68" w:rsidRPr="008331A3">
        <w:rPr>
          <w:rFonts w:cs="Arial"/>
          <w:lang w:val="en-US" w:eastAsia="zh-TW"/>
        </w:rPr>
        <w:t>.1 FCC</w:t>
      </w:r>
    </w:p>
    <w:p w14:paraId="229B101D" w14:textId="027B050B" w:rsidR="00241B68" w:rsidRPr="008331A3" w:rsidRDefault="006333D6" w:rsidP="00A62C58">
      <w:pPr>
        <w:rPr>
          <w:rFonts w:ascii="Arial" w:eastAsiaTheme="minorEastAsia" w:hAnsi="Arial" w:cs="Arial"/>
          <w:lang w:val="en-US" w:eastAsia="zh-TW"/>
        </w:rPr>
      </w:pPr>
      <w:r w:rsidRPr="008331A3">
        <w:rPr>
          <w:rFonts w:ascii="Arial" w:eastAsiaTheme="minorEastAsia" w:hAnsi="Arial" w:cs="Arial"/>
          <w:lang w:val="en-US" w:eastAsia="zh-TW"/>
        </w:rPr>
        <w:t xml:space="preserve">The following are </w:t>
      </w:r>
      <w:r w:rsidR="00241B68" w:rsidRPr="008331A3">
        <w:rPr>
          <w:rFonts w:ascii="Arial" w:eastAsiaTheme="minorEastAsia" w:hAnsi="Arial" w:cs="Arial"/>
          <w:lang w:val="en-US" w:eastAsia="zh-TW"/>
        </w:rPr>
        <w:t>FCC regulatory r</w:t>
      </w:r>
      <w:r w:rsidR="00834B4E">
        <w:rPr>
          <w:rFonts w:ascii="Arial" w:eastAsiaTheme="minorEastAsia" w:hAnsi="Arial" w:cs="Arial"/>
          <w:lang w:val="en-US" w:eastAsia="zh-TW"/>
        </w:rPr>
        <w:t xml:space="preserve">equirements </w:t>
      </w:r>
      <w:r w:rsidR="00241B68" w:rsidRPr="008331A3">
        <w:rPr>
          <w:rFonts w:ascii="Arial" w:eastAsiaTheme="minorEastAsia" w:hAnsi="Arial" w:cs="Arial"/>
          <w:lang w:val="en-US" w:eastAsia="zh-TW"/>
        </w:rPr>
        <w:t>applicable for this band:</w:t>
      </w:r>
    </w:p>
    <w:p w14:paraId="2704EC8E" w14:textId="21557DAF" w:rsidR="009E31FB" w:rsidRPr="008331A3" w:rsidRDefault="009E31FB" w:rsidP="00A62C58">
      <w:pPr>
        <w:rPr>
          <w:rFonts w:ascii="Arial" w:eastAsiaTheme="minorEastAsia" w:hAnsi="Arial" w:cs="Arial"/>
          <w:lang w:val="en-US" w:eastAsia="zh-TW"/>
        </w:rPr>
      </w:pPr>
      <w:r w:rsidRPr="008331A3">
        <w:rPr>
          <w:rFonts w:ascii="Arial" w:eastAsiaTheme="minorEastAsia" w:hAnsi="Arial" w:cs="Arial"/>
          <w:lang w:val="en-US" w:eastAsia="zh-TW"/>
        </w:rPr>
        <w:t>==========</w:t>
      </w:r>
    </w:p>
    <w:p w14:paraId="73F8FAD6" w14:textId="3D51B27D" w:rsidR="006333D6" w:rsidRPr="008331A3" w:rsidRDefault="00241B68" w:rsidP="002C2306">
      <w:pPr>
        <w:pStyle w:val="Heading4"/>
        <w:rPr>
          <w:rFonts w:cs="Arial"/>
          <w:b/>
          <w:lang w:val="en-US" w:eastAsia="zh-TW"/>
        </w:rPr>
      </w:pPr>
      <w:r w:rsidRPr="008331A3">
        <w:rPr>
          <w:rFonts w:cs="Arial"/>
          <w:b/>
          <w:lang w:val="en-US" w:eastAsia="zh-TW"/>
        </w:rPr>
        <w:t>47 CFR § 25.202</w:t>
      </w:r>
    </w:p>
    <w:p w14:paraId="2A04FB81" w14:textId="77777777" w:rsidR="009204C3" w:rsidRPr="008331A3" w:rsidRDefault="00DD6D83" w:rsidP="009204C3">
      <w:pPr>
        <w:rPr>
          <w:rFonts w:ascii="Arial" w:eastAsiaTheme="minorEastAsia" w:hAnsi="Arial" w:cs="Arial"/>
          <w:lang w:val="en-US" w:eastAsia="zh-TW"/>
        </w:rPr>
      </w:pPr>
      <w:r w:rsidRPr="008331A3">
        <w:rPr>
          <w:rFonts w:ascii="Arial" w:eastAsiaTheme="minorEastAsia" w:hAnsi="Arial" w:cs="Arial"/>
          <w:lang w:val="en-US" w:eastAsia="zh-TW"/>
        </w:rPr>
        <w:t xml:space="preserve">According to paragraph (a)(4)(ii), the following frequencies are available for use by the 2 GHz Mobile-Satellite Service: </w:t>
      </w:r>
    </w:p>
    <w:p w14:paraId="1492186A" w14:textId="77777777" w:rsidR="009204C3" w:rsidRPr="008331A3" w:rsidRDefault="00DD6D83" w:rsidP="009204C3">
      <w:pPr>
        <w:pStyle w:val="ListParagraph"/>
        <w:numPr>
          <w:ilvl w:val="0"/>
          <w:numId w:val="26"/>
        </w:numPr>
        <w:rPr>
          <w:rFonts w:ascii="Arial" w:eastAsiaTheme="minorEastAsia" w:hAnsi="Arial" w:cs="Arial"/>
          <w:lang w:val="en-US" w:eastAsia="zh-TW"/>
        </w:rPr>
      </w:pPr>
      <w:r w:rsidRPr="008331A3">
        <w:rPr>
          <w:rFonts w:ascii="Arial" w:eastAsiaTheme="minorEastAsia" w:hAnsi="Arial" w:cs="Arial"/>
          <w:lang w:val="en-US" w:eastAsia="zh-TW"/>
        </w:rPr>
        <w:lastRenderedPageBreak/>
        <w:t xml:space="preserve">2000-2020 MHz: User-to-Satellite Link; </w:t>
      </w:r>
    </w:p>
    <w:p w14:paraId="252D9B3C" w14:textId="31869F18" w:rsidR="00DD6D83" w:rsidRPr="008331A3" w:rsidRDefault="00DD6D83" w:rsidP="009204C3">
      <w:pPr>
        <w:pStyle w:val="ListParagraph"/>
        <w:numPr>
          <w:ilvl w:val="0"/>
          <w:numId w:val="26"/>
        </w:numPr>
        <w:rPr>
          <w:rFonts w:ascii="Arial" w:eastAsiaTheme="minorEastAsia" w:hAnsi="Arial" w:cs="Arial"/>
          <w:lang w:val="en-US" w:eastAsia="zh-TW"/>
        </w:rPr>
      </w:pPr>
      <w:r w:rsidRPr="008331A3">
        <w:rPr>
          <w:rFonts w:ascii="Arial" w:eastAsiaTheme="minorEastAsia" w:hAnsi="Arial" w:cs="Arial"/>
          <w:lang w:val="en-US" w:eastAsia="zh-TW"/>
        </w:rPr>
        <w:t>2180-2200 MHz: Satellite-to-User Link.</w:t>
      </w:r>
    </w:p>
    <w:p w14:paraId="6D2044DE" w14:textId="1C0C2200" w:rsidR="00792528" w:rsidRPr="008331A3" w:rsidRDefault="002C2306" w:rsidP="009204C3">
      <w:pPr>
        <w:rPr>
          <w:rFonts w:ascii="Arial" w:eastAsiaTheme="minorEastAsia" w:hAnsi="Arial" w:cs="Arial"/>
          <w:lang w:val="en-US" w:eastAsia="zh-TW"/>
        </w:rPr>
      </w:pPr>
      <w:r w:rsidRPr="008331A3">
        <w:rPr>
          <w:rFonts w:ascii="Arial" w:eastAsiaTheme="minorEastAsia" w:hAnsi="Arial" w:cs="Arial"/>
          <w:lang w:val="en-US" w:eastAsia="zh-TW"/>
        </w:rPr>
        <w:t xml:space="preserve">According to paragraph (f) on emission </w:t>
      </w:r>
      <w:r w:rsidR="004A2152" w:rsidRPr="008331A3">
        <w:rPr>
          <w:rFonts w:ascii="Arial" w:eastAsiaTheme="minorEastAsia" w:hAnsi="Arial" w:cs="Arial"/>
          <w:lang w:val="en-US" w:eastAsia="zh-TW"/>
        </w:rPr>
        <w:t>limitations, except</w:t>
      </w:r>
      <w:r w:rsidRPr="008331A3">
        <w:rPr>
          <w:rFonts w:ascii="Arial" w:eastAsiaTheme="minorEastAsia" w:hAnsi="Arial" w:cs="Arial"/>
          <w:lang w:val="en-US" w:eastAsia="zh-TW"/>
        </w:rPr>
        <w:t xml:space="preserve"> for SDARS terrestrial repeaters and as provided for in paragraph (i), the mean power of emissions shall be attenuated below the mean output power of the transmitter in accordance with the schedule set forth in paragraphs (f)(1) through (f)(4) of this section:</w:t>
      </w:r>
    </w:p>
    <w:p w14:paraId="14E0261A" w14:textId="5677F88E" w:rsidR="009204C3" w:rsidRPr="008331A3" w:rsidRDefault="009204C3" w:rsidP="009204C3">
      <w:pPr>
        <w:pStyle w:val="ListParagraph"/>
        <w:numPr>
          <w:ilvl w:val="0"/>
          <w:numId w:val="27"/>
        </w:numPr>
        <w:ind w:left="630" w:hanging="350"/>
        <w:rPr>
          <w:rFonts w:ascii="Arial" w:eastAsiaTheme="minorEastAsia" w:hAnsi="Arial" w:cs="Arial"/>
          <w:lang w:val="en-US" w:eastAsia="zh-TW"/>
        </w:rPr>
      </w:pPr>
      <w:r w:rsidRPr="008331A3">
        <w:rPr>
          <w:rFonts w:ascii="Arial" w:eastAsiaTheme="minorEastAsia" w:hAnsi="Arial" w:cs="Arial"/>
          <w:lang w:val="en-US" w:eastAsia="zh-TW"/>
        </w:rPr>
        <w:t>In any 4 kHz band, the center frequency of which is removed from the assigned frequency by more than 50 percent up to and including 100 percent of the authorized bandwidth: 25 dB;</w:t>
      </w:r>
    </w:p>
    <w:p w14:paraId="762269D7" w14:textId="6312703A" w:rsidR="009204C3" w:rsidRPr="008331A3" w:rsidRDefault="009204C3" w:rsidP="009204C3">
      <w:pPr>
        <w:ind w:left="630" w:hanging="350"/>
        <w:rPr>
          <w:rFonts w:ascii="Arial" w:eastAsiaTheme="minorEastAsia" w:hAnsi="Arial" w:cs="Arial"/>
          <w:lang w:val="en-US" w:eastAsia="zh-TW"/>
        </w:rPr>
      </w:pPr>
      <w:r w:rsidRPr="008331A3">
        <w:rPr>
          <w:rFonts w:ascii="Arial" w:eastAsiaTheme="minorEastAsia" w:hAnsi="Arial" w:cs="Arial"/>
          <w:lang w:val="en-US" w:eastAsia="zh-TW"/>
        </w:rPr>
        <w:t>(2)  In any 4 kHz band, the center frequency of which is removed from the assigned frequency by more than 100 percent up to and including 250 percent of the authorized bandwidth: 35 dB;</w:t>
      </w:r>
    </w:p>
    <w:p w14:paraId="2493E840" w14:textId="77777777" w:rsidR="009204C3" w:rsidRPr="008331A3" w:rsidRDefault="009204C3" w:rsidP="009204C3">
      <w:pPr>
        <w:ind w:left="630" w:hanging="350"/>
        <w:rPr>
          <w:rFonts w:ascii="Arial" w:eastAsiaTheme="minorEastAsia" w:hAnsi="Arial" w:cs="Arial"/>
          <w:lang w:val="en-US" w:eastAsia="zh-TW"/>
        </w:rPr>
      </w:pPr>
      <w:r w:rsidRPr="008331A3">
        <w:rPr>
          <w:rFonts w:ascii="Arial" w:eastAsiaTheme="minorEastAsia" w:hAnsi="Arial" w:cs="Arial"/>
          <w:lang w:val="en-US" w:eastAsia="zh-TW"/>
        </w:rPr>
        <w:t>(3)  In any 4 kHz band, the center frequency of which is removed from the assigned frequency by more than 250 percent of the authorized bandwidth: An amount equal to 43 dB plus 10 times the logarithm (to the base 10) of the transmitter power in watts;</w:t>
      </w:r>
    </w:p>
    <w:p w14:paraId="35C4A1DD" w14:textId="2FD5AC02" w:rsidR="009204C3" w:rsidRPr="008331A3" w:rsidRDefault="009204C3" w:rsidP="009204C3">
      <w:pPr>
        <w:tabs>
          <w:tab w:val="left" w:pos="810"/>
        </w:tabs>
        <w:ind w:left="630" w:hanging="350"/>
        <w:rPr>
          <w:rFonts w:ascii="Arial" w:eastAsiaTheme="minorEastAsia" w:hAnsi="Arial" w:cs="Arial"/>
          <w:lang w:val="en-US" w:eastAsia="zh-TW"/>
        </w:rPr>
      </w:pPr>
      <w:r w:rsidRPr="008331A3">
        <w:rPr>
          <w:rFonts w:ascii="Arial" w:eastAsiaTheme="minorEastAsia" w:hAnsi="Arial" w:cs="Arial"/>
          <w:lang w:val="en-US" w:eastAsia="zh-TW"/>
        </w:rPr>
        <w:t>(4)  In any event, when an emission outside of the authorized bandwidth causes harmful interference, the Commission may, at its discretion, require greater attenuation than specified in paragraphs (f) (1), (2) and (3) of this section.</w:t>
      </w:r>
    </w:p>
    <w:p w14:paraId="31CE79DA" w14:textId="4125522E" w:rsidR="00241B68" w:rsidRPr="008331A3" w:rsidRDefault="00792528" w:rsidP="009204C3">
      <w:pPr>
        <w:pStyle w:val="Heading4"/>
        <w:rPr>
          <w:rFonts w:cs="Arial"/>
          <w:b/>
          <w:lang w:val="en-US" w:eastAsia="zh-TW"/>
        </w:rPr>
      </w:pPr>
      <w:r w:rsidRPr="008331A3">
        <w:rPr>
          <w:rFonts w:cs="Arial"/>
          <w:b/>
          <w:lang w:val="en-US" w:eastAsia="zh-TW"/>
        </w:rPr>
        <w:t>47 CFR § 25.216</w:t>
      </w:r>
    </w:p>
    <w:p w14:paraId="4FCE9609" w14:textId="5EE2D13D" w:rsidR="007A6E9B" w:rsidRDefault="007A6E9B" w:rsidP="007A6E9B">
      <w:pPr>
        <w:rPr>
          <w:rFonts w:ascii="Arial" w:hAnsi="Arial" w:cs="Arial"/>
          <w:lang w:val="en-US" w:eastAsia="zh-TW"/>
        </w:rPr>
      </w:pPr>
      <w:r w:rsidRPr="008331A3">
        <w:rPr>
          <w:rFonts w:ascii="Arial" w:hAnsi="Arial" w:cs="Arial"/>
          <w:lang w:val="en-US" w:eastAsia="zh-TW"/>
        </w:rPr>
        <w:t>According to paragraph (e) on</w:t>
      </w:r>
      <w:r w:rsidRPr="008331A3">
        <w:rPr>
          <w:rFonts w:ascii="Arial" w:hAnsi="Arial" w:cs="Arial"/>
        </w:rPr>
        <w:t xml:space="preserve"> </w:t>
      </w:r>
      <w:r w:rsidRPr="008331A3">
        <w:rPr>
          <w:rFonts w:ascii="Arial" w:hAnsi="Arial" w:cs="Arial"/>
          <w:lang w:val="en-US" w:eastAsia="zh-TW"/>
        </w:rPr>
        <w:t>limits on emissions from mobile earth stations for protection of aeronautical radionavigation-satellite service, the e.i.r.p density of emissions from mobile earth stations with assigned uplink frequencies between 1990 MHz and 2025 MHz shall not exceed −70 dBW/MHz, averaged over any 2 millisecond active transmission interval, in frequencies between 1559 MHz and 1610 MHz. The e.i.r.p. of discrete emissions of less than 700 Hz bandwidth from such stations between 1559 MHz and 1605 MHz shall not exceed −80 dBW, averaged over any 2 millisecond active transmission interval. The e.i.r.p. of discrete emissions of less than 700 Hz bandwidth from such stations between 1605 MHz and 1610 MHz manufactured more than six months after Federal Register publication of the rule changes adopted in FCC 03-283 shall not exceed −80 dBW, averaged over any 2</w:t>
      </w:r>
      <w:r w:rsidR="00816393">
        <w:rPr>
          <w:rFonts w:ascii="Arial" w:hAnsi="Arial" w:cs="Arial"/>
          <w:lang w:val="en-US" w:eastAsia="zh-TW"/>
        </w:rPr>
        <w:t xml:space="preserve"> </w:t>
      </w:r>
      <w:r w:rsidRPr="008331A3">
        <w:rPr>
          <w:rFonts w:ascii="Arial" w:hAnsi="Arial" w:cs="Arial"/>
          <w:lang w:val="en-US" w:eastAsia="zh-TW"/>
        </w:rPr>
        <w:t>millisecond active transmission interval.</w:t>
      </w:r>
    </w:p>
    <w:p w14:paraId="3E81FF01" w14:textId="2FE678BD" w:rsidR="00ED3517" w:rsidRPr="00ED3517" w:rsidRDefault="00ED3517" w:rsidP="007A6E9B">
      <w:pPr>
        <w:rPr>
          <w:rFonts w:ascii="Arial" w:eastAsiaTheme="minorEastAsia" w:hAnsi="Arial" w:cs="Arial"/>
          <w:lang w:val="en-US" w:eastAsia="zh-TW"/>
        </w:rPr>
      </w:pPr>
      <w:r w:rsidRPr="008331A3">
        <w:rPr>
          <w:rFonts w:ascii="Arial" w:eastAsiaTheme="minorEastAsia" w:hAnsi="Arial" w:cs="Arial"/>
          <w:lang w:val="en-US" w:eastAsia="zh-TW"/>
        </w:rPr>
        <w:t>==========</w:t>
      </w:r>
    </w:p>
    <w:p w14:paraId="26F1515B" w14:textId="60DE4C06" w:rsidR="009E31FB" w:rsidRPr="008331A3" w:rsidRDefault="00F347CB" w:rsidP="009E31FB">
      <w:pPr>
        <w:rPr>
          <w:rFonts w:ascii="Arial" w:eastAsiaTheme="minorEastAsia" w:hAnsi="Arial" w:cs="Arial"/>
          <w:lang w:val="en-US" w:eastAsia="zh-TW"/>
        </w:rPr>
      </w:pPr>
      <w:r>
        <w:rPr>
          <w:rFonts w:ascii="Arial" w:eastAsiaTheme="minorEastAsia" w:hAnsi="Arial" w:cs="Arial"/>
          <w:lang w:val="en-US" w:eastAsia="zh-TW"/>
        </w:rPr>
        <w:t>Furthermore, i</w:t>
      </w:r>
      <w:r w:rsidR="009E31FB" w:rsidRPr="008331A3">
        <w:rPr>
          <w:rFonts w:ascii="Arial" w:eastAsiaTheme="minorEastAsia" w:hAnsi="Arial" w:cs="Arial"/>
          <w:lang w:val="en-US" w:eastAsia="zh-TW"/>
        </w:rPr>
        <w:t>t should be noted that for the TN Band 23</w:t>
      </w:r>
      <w:r w:rsidR="00C81118">
        <w:rPr>
          <w:rFonts w:ascii="Arial" w:eastAsiaTheme="minorEastAsia" w:hAnsi="Arial" w:cs="Arial"/>
          <w:lang w:val="en-US" w:eastAsia="zh-TW"/>
        </w:rPr>
        <w:t>,</w:t>
      </w:r>
      <w:r w:rsidR="009E31FB" w:rsidRPr="008331A3">
        <w:rPr>
          <w:rFonts w:ascii="Arial" w:eastAsiaTheme="minorEastAsia" w:hAnsi="Arial" w:cs="Arial"/>
          <w:lang w:val="en-US" w:eastAsia="zh-TW"/>
        </w:rPr>
        <w:t xml:space="preserve"> </w:t>
      </w:r>
      <w:r w:rsidR="00EB2F5A">
        <w:rPr>
          <w:rFonts w:ascii="Arial" w:eastAsiaTheme="minorEastAsia" w:hAnsi="Arial" w:cs="Arial"/>
          <w:lang w:val="en-US" w:eastAsia="zh-TW"/>
        </w:rPr>
        <w:t xml:space="preserve">which is </w:t>
      </w:r>
      <w:r w:rsidR="009E31FB" w:rsidRPr="008331A3">
        <w:rPr>
          <w:rFonts w:ascii="Arial" w:eastAsiaTheme="minorEastAsia" w:hAnsi="Arial" w:cs="Arial"/>
          <w:lang w:val="en-US" w:eastAsia="zh-TW"/>
        </w:rPr>
        <w:t>studied</w:t>
      </w:r>
      <w:r w:rsidR="00E70070">
        <w:rPr>
          <w:rFonts w:ascii="Arial" w:eastAsiaTheme="minorEastAsia" w:hAnsi="Arial" w:cs="Arial"/>
          <w:lang w:val="en-US" w:eastAsia="zh-TW"/>
        </w:rPr>
        <w:t xml:space="preserve"> and documented</w:t>
      </w:r>
      <w:r w:rsidR="009E31FB" w:rsidRPr="008331A3">
        <w:rPr>
          <w:rFonts w:ascii="Arial" w:eastAsiaTheme="minorEastAsia" w:hAnsi="Arial" w:cs="Arial"/>
          <w:lang w:val="en-US" w:eastAsia="zh-TW"/>
        </w:rPr>
        <w:t xml:space="preserve"> in [</w:t>
      </w:r>
      <w:r w:rsidR="00E70070">
        <w:rPr>
          <w:rFonts w:ascii="Arial" w:eastAsiaTheme="minorEastAsia" w:hAnsi="Arial" w:cs="Arial"/>
          <w:lang w:val="en-US" w:eastAsia="zh-TW"/>
        </w:rPr>
        <w:t>3</w:t>
      </w:r>
      <w:r w:rsidR="009E31FB" w:rsidRPr="008331A3">
        <w:rPr>
          <w:rFonts w:ascii="Arial" w:eastAsiaTheme="minorEastAsia" w:hAnsi="Arial" w:cs="Arial"/>
          <w:lang w:val="en-US" w:eastAsia="zh-TW"/>
        </w:rPr>
        <w:t>] more than 10 years ago, the FCC regula</w:t>
      </w:r>
      <w:r w:rsidR="00420093" w:rsidRPr="008331A3">
        <w:rPr>
          <w:rFonts w:ascii="Arial" w:eastAsiaTheme="minorEastAsia" w:hAnsi="Arial" w:cs="Arial"/>
          <w:lang w:val="en-US" w:eastAsia="zh-TW"/>
        </w:rPr>
        <w:t>tion part 25.252 on ATC (Ancillary</w:t>
      </w:r>
      <w:r w:rsidR="00C766D1" w:rsidRPr="008331A3">
        <w:rPr>
          <w:rFonts w:ascii="Arial" w:eastAsiaTheme="minorEastAsia" w:hAnsi="Arial" w:cs="Arial"/>
          <w:lang w:val="en-US" w:eastAsia="zh-TW"/>
        </w:rPr>
        <w:t xml:space="preserve"> Terrest</w:t>
      </w:r>
      <w:r w:rsidR="00420093" w:rsidRPr="008331A3">
        <w:rPr>
          <w:rFonts w:ascii="Arial" w:eastAsiaTheme="minorEastAsia" w:hAnsi="Arial" w:cs="Arial"/>
          <w:lang w:val="en-US" w:eastAsia="zh-TW"/>
        </w:rPr>
        <w:t>rial Component) for satellite service was referred</w:t>
      </w:r>
      <w:r w:rsidR="008D03BA" w:rsidRPr="008331A3">
        <w:rPr>
          <w:rFonts w:ascii="Arial" w:eastAsiaTheme="minorEastAsia" w:hAnsi="Arial" w:cs="Arial"/>
          <w:lang w:val="en-US" w:eastAsia="zh-TW"/>
        </w:rPr>
        <w:t xml:space="preserve"> to derive </w:t>
      </w:r>
      <w:r w:rsidR="00C81118">
        <w:rPr>
          <w:rFonts w:ascii="Arial" w:eastAsiaTheme="minorEastAsia" w:hAnsi="Arial" w:cs="Arial"/>
          <w:lang w:val="en-US" w:eastAsia="zh-TW"/>
        </w:rPr>
        <w:t xml:space="preserve">the </w:t>
      </w:r>
      <w:r w:rsidR="008D03BA" w:rsidRPr="008331A3">
        <w:rPr>
          <w:rFonts w:ascii="Arial" w:eastAsiaTheme="minorEastAsia" w:hAnsi="Arial" w:cs="Arial"/>
          <w:lang w:val="en-US" w:eastAsia="zh-TW"/>
        </w:rPr>
        <w:t>RF requirements</w:t>
      </w:r>
      <w:r w:rsidR="00420093" w:rsidRPr="008331A3">
        <w:rPr>
          <w:rFonts w:ascii="Arial" w:eastAsiaTheme="minorEastAsia" w:hAnsi="Arial" w:cs="Arial"/>
          <w:lang w:val="en-US" w:eastAsia="zh-TW"/>
        </w:rPr>
        <w:t xml:space="preserve">. </w:t>
      </w:r>
      <w:r w:rsidR="00C766D1" w:rsidRPr="008331A3">
        <w:rPr>
          <w:rFonts w:ascii="Arial" w:eastAsiaTheme="minorEastAsia" w:hAnsi="Arial" w:cs="Arial"/>
          <w:lang w:val="en-US" w:eastAsia="zh-TW"/>
        </w:rPr>
        <w:t xml:space="preserve">However, </w:t>
      </w:r>
      <w:r w:rsidR="00C81118">
        <w:rPr>
          <w:rFonts w:ascii="Arial" w:eastAsiaTheme="minorEastAsia" w:hAnsi="Arial" w:cs="Arial"/>
          <w:lang w:val="en-US" w:eastAsia="zh-TW"/>
        </w:rPr>
        <w:t xml:space="preserve">since this NTN S-band work aims at defining NTN band, </w:t>
      </w:r>
      <w:r w:rsidR="00C766D1" w:rsidRPr="008331A3">
        <w:rPr>
          <w:rFonts w:ascii="Arial" w:eastAsiaTheme="minorEastAsia" w:hAnsi="Arial" w:cs="Arial"/>
          <w:lang w:val="en-US" w:eastAsia="zh-TW"/>
        </w:rPr>
        <w:t xml:space="preserve">it is our understanding that for </w:t>
      </w:r>
      <w:r w:rsidR="00420093" w:rsidRPr="008331A3">
        <w:rPr>
          <w:rFonts w:ascii="Arial" w:eastAsiaTheme="minorEastAsia" w:hAnsi="Arial" w:cs="Arial"/>
          <w:lang w:val="en-US" w:eastAsia="zh-TW"/>
        </w:rPr>
        <w:t>this work,</w:t>
      </w:r>
      <w:r w:rsidR="00C766D1" w:rsidRPr="008331A3">
        <w:rPr>
          <w:rFonts w:ascii="Arial" w:eastAsiaTheme="minorEastAsia" w:hAnsi="Arial" w:cs="Arial"/>
          <w:lang w:val="en-US" w:eastAsia="zh-TW"/>
        </w:rPr>
        <w:t xml:space="preserve"> </w:t>
      </w:r>
      <w:r w:rsidR="008D03BA" w:rsidRPr="008331A3">
        <w:rPr>
          <w:rFonts w:ascii="Arial" w:eastAsiaTheme="minorEastAsia" w:hAnsi="Arial" w:cs="Arial"/>
          <w:lang w:val="en-US" w:eastAsia="zh-TW"/>
        </w:rPr>
        <w:t>ATC related requirements are</w:t>
      </w:r>
      <w:r w:rsidR="00BC6BA4">
        <w:rPr>
          <w:rFonts w:ascii="Arial" w:eastAsiaTheme="minorEastAsia" w:hAnsi="Arial" w:cs="Arial"/>
          <w:lang w:val="en-US" w:eastAsia="zh-TW"/>
        </w:rPr>
        <w:t xml:space="preserve"> not applicable, hence</w:t>
      </w:r>
      <w:r w:rsidR="008D03BA" w:rsidRPr="008331A3">
        <w:rPr>
          <w:rFonts w:ascii="Arial" w:eastAsiaTheme="minorEastAsia" w:hAnsi="Arial" w:cs="Arial"/>
          <w:lang w:val="en-US" w:eastAsia="zh-TW"/>
        </w:rPr>
        <w:t xml:space="preserve"> out of scope</w:t>
      </w:r>
      <w:r w:rsidR="00C766D1" w:rsidRPr="008331A3">
        <w:rPr>
          <w:rFonts w:ascii="Arial" w:eastAsiaTheme="minorEastAsia" w:hAnsi="Arial" w:cs="Arial"/>
          <w:lang w:val="en-US" w:eastAsia="zh-TW"/>
        </w:rPr>
        <w:t>.</w:t>
      </w:r>
    </w:p>
    <w:p w14:paraId="3B2C561A" w14:textId="3A9B8665" w:rsidR="00C766D1" w:rsidRPr="008331A3" w:rsidRDefault="0081547F" w:rsidP="00A13D0D">
      <w:pPr>
        <w:ind w:left="1136" w:hanging="1136"/>
        <w:rPr>
          <w:rFonts w:ascii="Arial" w:eastAsiaTheme="minorEastAsia" w:hAnsi="Arial" w:cs="Arial"/>
          <w:lang w:val="en-US" w:eastAsia="zh-TW"/>
        </w:rPr>
      </w:pPr>
      <w:r w:rsidRPr="00A13D0D">
        <w:rPr>
          <w:rFonts w:ascii="Arial" w:eastAsiaTheme="minorEastAsia" w:hAnsi="Arial" w:cs="Arial"/>
          <w:b/>
          <w:lang w:val="en-US" w:eastAsia="zh-TW"/>
        </w:rPr>
        <w:t>Proposal 2</w:t>
      </w:r>
      <w:r w:rsidR="00C766D1" w:rsidRPr="008331A3">
        <w:rPr>
          <w:rFonts w:ascii="Arial" w:eastAsiaTheme="minorEastAsia" w:hAnsi="Arial" w:cs="Arial"/>
          <w:lang w:val="en-US" w:eastAsia="zh-TW"/>
        </w:rPr>
        <w:t>:</w:t>
      </w:r>
      <w:r>
        <w:rPr>
          <w:rFonts w:ascii="Arial" w:eastAsiaTheme="minorEastAsia" w:hAnsi="Arial" w:cs="Arial"/>
          <w:lang w:val="en-US" w:eastAsia="zh-TW"/>
        </w:rPr>
        <w:t xml:space="preserve"> </w:t>
      </w:r>
      <w:r w:rsidR="00A13D0D">
        <w:rPr>
          <w:rFonts w:ascii="Arial" w:eastAsiaTheme="minorEastAsia" w:hAnsi="Arial" w:cs="Arial"/>
          <w:lang w:val="en-US" w:eastAsia="zh-TW"/>
        </w:rPr>
        <w:tab/>
        <w:t>It is proposed to capture the above mentioned</w:t>
      </w:r>
      <w:r w:rsidR="00EB7891" w:rsidRPr="008331A3">
        <w:rPr>
          <w:rFonts w:ascii="Arial" w:eastAsiaTheme="minorEastAsia" w:hAnsi="Arial" w:cs="Arial"/>
          <w:lang w:val="en-US" w:eastAsia="zh-TW"/>
        </w:rPr>
        <w:t xml:space="preserve"> </w:t>
      </w:r>
      <w:r w:rsidR="00A13D0D">
        <w:rPr>
          <w:rFonts w:ascii="Arial" w:eastAsiaTheme="minorEastAsia" w:hAnsi="Arial" w:cs="Arial"/>
          <w:lang w:val="en-US" w:eastAsia="zh-TW"/>
        </w:rPr>
        <w:t>FCC CFR applicable for this band in the TR</w:t>
      </w:r>
      <w:r w:rsidR="00087D6E">
        <w:rPr>
          <w:rFonts w:ascii="Arial" w:eastAsiaTheme="minorEastAsia" w:hAnsi="Arial" w:cs="Arial"/>
          <w:lang w:val="en-US" w:eastAsia="zh-TW"/>
        </w:rPr>
        <w:t xml:space="preserve"> 38.863</w:t>
      </w:r>
      <w:r w:rsidR="00A13D0D">
        <w:rPr>
          <w:rFonts w:ascii="Arial" w:eastAsiaTheme="minorEastAsia" w:hAnsi="Arial" w:cs="Arial"/>
          <w:lang w:val="en-US" w:eastAsia="zh-TW"/>
        </w:rPr>
        <w:t>.</w:t>
      </w:r>
    </w:p>
    <w:p w14:paraId="58893A5D" w14:textId="45DF2B32" w:rsidR="00792528" w:rsidRPr="008331A3" w:rsidRDefault="0081547F" w:rsidP="009E31FB">
      <w:pPr>
        <w:rPr>
          <w:rFonts w:ascii="Arial" w:eastAsiaTheme="minorEastAsia" w:hAnsi="Arial" w:cs="Arial"/>
          <w:lang w:val="en-US" w:eastAsia="zh-TW"/>
        </w:rPr>
      </w:pPr>
      <w:r w:rsidRPr="00A13D0D">
        <w:rPr>
          <w:rFonts w:ascii="Arial" w:eastAsiaTheme="minorEastAsia" w:hAnsi="Arial" w:cs="Arial"/>
          <w:b/>
          <w:lang w:val="en-US" w:eastAsia="zh-TW"/>
        </w:rPr>
        <w:t>Proposal 3</w:t>
      </w:r>
      <w:r w:rsidR="00A13D0D">
        <w:rPr>
          <w:rFonts w:ascii="Arial" w:eastAsiaTheme="minorEastAsia" w:hAnsi="Arial" w:cs="Arial"/>
          <w:lang w:val="en-US" w:eastAsia="zh-TW"/>
        </w:rPr>
        <w:t xml:space="preserve">: ATC related </w:t>
      </w:r>
      <w:r w:rsidR="00F971CE">
        <w:rPr>
          <w:rFonts w:ascii="Arial" w:eastAsiaTheme="minorEastAsia" w:hAnsi="Arial" w:cs="Arial"/>
          <w:lang w:val="en-US" w:eastAsia="zh-TW"/>
        </w:rPr>
        <w:t>requirement</w:t>
      </w:r>
      <w:r w:rsidR="00A13D0D">
        <w:rPr>
          <w:rFonts w:ascii="Arial" w:eastAsiaTheme="minorEastAsia" w:hAnsi="Arial" w:cs="Arial"/>
          <w:lang w:val="en-US" w:eastAsia="zh-TW"/>
        </w:rPr>
        <w:t xml:space="preserve"> is not applicable, hence out of scope</w:t>
      </w:r>
      <w:r w:rsidR="00877007">
        <w:rPr>
          <w:rFonts w:ascii="Arial" w:eastAsiaTheme="minorEastAsia" w:hAnsi="Arial" w:cs="Arial"/>
          <w:lang w:val="en-US" w:eastAsia="zh-TW"/>
        </w:rPr>
        <w:t xml:space="preserve"> for this work</w:t>
      </w:r>
      <w:r w:rsidR="00A13D0D">
        <w:rPr>
          <w:rFonts w:ascii="Arial" w:eastAsiaTheme="minorEastAsia" w:hAnsi="Arial" w:cs="Arial"/>
          <w:lang w:val="en-US" w:eastAsia="zh-TW"/>
        </w:rPr>
        <w:t xml:space="preserve">. </w:t>
      </w:r>
    </w:p>
    <w:p w14:paraId="4214B7FC" w14:textId="4E10C991" w:rsidR="006058CF" w:rsidRPr="008331A3" w:rsidRDefault="008331A3" w:rsidP="006058CF">
      <w:pPr>
        <w:pStyle w:val="Heading1"/>
        <w:rPr>
          <w:rFonts w:cs="Arial"/>
          <w:lang w:val="en-US" w:eastAsia="zh-TW"/>
        </w:rPr>
      </w:pPr>
      <w:r w:rsidRPr="008331A3">
        <w:rPr>
          <w:rFonts w:cs="Arial"/>
          <w:lang w:val="en-US" w:eastAsia="zh-TW"/>
        </w:rPr>
        <w:t>4</w:t>
      </w:r>
      <w:r w:rsidR="006058CF" w:rsidRPr="008331A3">
        <w:rPr>
          <w:rFonts w:cs="Arial"/>
          <w:lang w:val="en-US" w:eastAsia="zh-TW"/>
        </w:rPr>
        <w:t xml:space="preserve">. </w:t>
      </w:r>
      <w:r w:rsidR="00381D27">
        <w:rPr>
          <w:rFonts w:cs="Arial"/>
          <w:lang w:val="en-US" w:eastAsia="zh-TW"/>
        </w:rPr>
        <w:t xml:space="preserve">Typical TN-NTN </w:t>
      </w:r>
      <w:r w:rsidR="006058CF" w:rsidRPr="008331A3">
        <w:rPr>
          <w:rFonts w:cs="Arial"/>
          <w:lang w:val="en-US" w:eastAsia="zh-TW"/>
        </w:rPr>
        <w:t>Deployment Scenario</w:t>
      </w:r>
      <w:r w:rsidR="00BD6003" w:rsidRPr="008331A3">
        <w:rPr>
          <w:rFonts w:cs="Arial"/>
          <w:lang w:val="en-US" w:eastAsia="zh-TW"/>
        </w:rPr>
        <w:t xml:space="preserve"> </w:t>
      </w:r>
    </w:p>
    <w:p w14:paraId="6E5440F9" w14:textId="20D0C26E" w:rsidR="00164539" w:rsidRPr="008331A3" w:rsidRDefault="003C23E8" w:rsidP="006058CF">
      <w:pPr>
        <w:rPr>
          <w:rFonts w:ascii="Arial" w:hAnsi="Arial" w:cs="Arial"/>
          <w:lang w:val="en-US" w:eastAsia="zh-TW"/>
        </w:rPr>
      </w:pPr>
      <w:r w:rsidRPr="008331A3">
        <w:rPr>
          <w:rFonts w:ascii="Arial" w:hAnsi="Arial" w:cs="Arial"/>
          <w:lang w:val="en-US" w:eastAsia="zh-TW"/>
        </w:rPr>
        <w:t>Appropriate assumption of deployment scenario is necessary to derive and to come up with an RF requirements that make sense</w:t>
      </w:r>
      <w:r w:rsidR="000F56C7" w:rsidRPr="008331A3">
        <w:rPr>
          <w:rFonts w:ascii="Arial" w:hAnsi="Arial" w:cs="Arial"/>
          <w:lang w:val="en-US" w:eastAsia="zh-TW"/>
        </w:rPr>
        <w:t xml:space="preserve"> and usable</w:t>
      </w:r>
      <w:r w:rsidRPr="008331A3">
        <w:rPr>
          <w:rFonts w:ascii="Arial" w:hAnsi="Arial" w:cs="Arial"/>
          <w:lang w:val="en-US" w:eastAsia="zh-TW"/>
        </w:rPr>
        <w:t xml:space="preserve"> for a real life deployment. </w:t>
      </w:r>
      <w:r w:rsidR="00420093" w:rsidRPr="008331A3">
        <w:rPr>
          <w:rFonts w:ascii="Arial" w:hAnsi="Arial" w:cs="Arial"/>
          <w:lang w:val="en-US" w:eastAsia="zh-TW"/>
        </w:rPr>
        <w:t>T</w:t>
      </w:r>
      <w:r w:rsidR="00164539" w:rsidRPr="008331A3">
        <w:rPr>
          <w:rFonts w:ascii="Arial" w:hAnsi="Arial" w:cs="Arial"/>
          <w:lang w:val="en-US" w:eastAsia="zh-TW"/>
        </w:rPr>
        <w:t>he deployment scenario assumptions</w:t>
      </w:r>
      <w:r w:rsidR="00420093" w:rsidRPr="008331A3">
        <w:rPr>
          <w:rFonts w:ascii="Arial" w:hAnsi="Arial" w:cs="Arial"/>
          <w:lang w:val="en-US" w:eastAsia="zh-TW"/>
        </w:rPr>
        <w:t xml:space="preserve"> for the relation between TN and NTN</w:t>
      </w:r>
      <w:r w:rsidR="00C766D1" w:rsidRPr="008331A3">
        <w:rPr>
          <w:rFonts w:ascii="Arial" w:hAnsi="Arial" w:cs="Arial"/>
          <w:lang w:val="en-US" w:eastAsia="zh-TW"/>
        </w:rPr>
        <w:t xml:space="preserve"> should refer to what has been captured in </w:t>
      </w:r>
      <w:r w:rsidR="00164539" w:rsidRPr="008331A3">
        <w:rPr>
          <w:rFonts w:ascii="Arial" w:hAnsi="Arial" w:cs="Arial"/>
          <w:lang w:val="en-US" w:eastAsia="zh-TW"/>
        </w:rPr>
        <w:t>TR 38.863</w:t>
      </w:r>
      <w:r w:rsidR="00C766D1" w:rsidRPr="008331A3">
        <w:rPr>
          <w:rFonts w:ascii="Arial" w:hAnsi="Arial" w:cs="Arial"/>
          <w:lang w:val="en-US" w:eastAsia="zh-TW"/>
        </w:rPr>
        <w:t xml:space="preserve">. In the scope </w:t>
      </w:r>
      <w:r w:rsidRPr="008331A3">
        <w:rPr>
          <w:rFonts w:ascii="Arial" w:hAnsi="Arial" w:cs="Arial"/>
          <w:lang w:val="en-US" w:eastAsia="zh-TW"/>
        </w:rPr>
        <w:t xml:space="preserve">(section 1) </w:t>
      </w:r>
      <w:r w:rsidR="00C766D1" w:rsidRPr="008331A3">
        <w:rPr>
          <w:rFonts w:ascii="Arial" w:hAnsi="Arial" w:cs="Arial"/>
          <w:lang w:val="en-US" w:eastAsia="zh-TW"/>
        </w:rPr>
        <w:t>of the TR, the following was clarified:</w:t>
      </w:r>
    </w:p>
    <w:p w14:paraId="2CD2BED7" w14:textId="317584FA" w:rsidR="00C766D1" w:rsidRPr="008331A3" w:rsidRDefault="00C766D1" w:rsidP="006058CF">
      <w:pPr>
        <w:rPr>
          <w:rFonts w:ascii="Arial" w:hAnsi="Arial" w:cs="Arial"/>
          <w:lang w:val="en-US" w:eastAsia="zh-TW"/>
        </w:rPr>
      </w:pPr>
      <w:r w:rsidRPr="008331A3">
        <w:rPr>
          <w:rFonts w:ascii="Arial" w:hAnsi="Arial" w:cs="Arial"/>
          <w:lang w:val="en-US" w:eastAsia="zh-TW"/>
        </w:rPr>
        <w:t>====</w:t>
      </w:r>
      <w:r w:rsidR="00CA7167" w:rsidRPr="008331A3">
        <w:rPr>
          <w:rFonts w:ascii="Arial" w:hAnsi="Arial" w:cs="Arial"/>
          <w:lang w:val="en-US" w:eastAsia="zh-TW"/>
        </w:rPr>
        <w:t>=</w:t>
      </w:r>
      <w:r w:rsidR="000F56C7" w:rsidRPr="008331A3">
        <w:rPr>
          <w:rFonts w:ascii="Arial" w:hAnsi="Arial" w:cs="Arial"/>
          <w:lang w:val="en-US" w:eastAsia="zh-TW"/>
        </w:rPr>
        <w:t xml:space="preserve"> TR 38</w:t>
      </w:r>
      <w:r w:rsidR="000E1C35" w:rsidRPr="008331A3">
        <w:rPr>
          <w:rFonts w:ascii="Arial" w:hAnsi="Arial" w:cs="Arial"/>
          <w:lang w:val="en-US" w:eastAsia="zh-TW"/>
        </w:rPr>
        <w:t>.863</w:t>
      </w:r>
      <w:r w:rsidR="00CA7167" w:rsidRPr="008331A3">
        <w:rPr>
          <w:rFonts w:ascii="Arial" w:hAnsi="Arial" w:cs="Arial"/>
          <w:lang w:val="en-US" w:eastAsia="zh-TW"/>
        </w:rPr>
        <w:t xml:space="preserve"> Section 1 =====</w:t>
      </w:r>
    </w:p>
    <w:p w14:paraId="14DEE075" w14:textId="77777777" w:rsidR="003C23E8" w:rsidRPr="008331A3" w:rsidRDefault="003C23E8" w:rsidP="003C23E8">
      <w:pPr>
        <w:pStyle w:val="NO"/>
        <w:rPr>
          <w:rFonts w:ascii="Arial" w:eastAsia="DengXian" w:hAnsi="Arial" w:cs="Arial"/>
          <w:i/>
          <w:lang w:eastAsia="zh-CN"/>
        </w:rPr>
      </w:pPr>
      <w:r w:rsidRPr="008331A3">
        <w:rPr>
          <w:rFonts w:ascii="Arial" w:eastAsia="DengXian" w:hAnsi="Arial" w:cs="Arial"/>
          <w:i/>
          <w:lang w:eastAsia="zh-CN"/>
        </w:rPr>
        <w:t>NOTE:</w:t>
      </w:r>
      <w:r w:rsidRPr="008331A3">
        <w:rPr>
          <w:rFonts w:ascii="Arial" w:eastAsia="DengXian" w:hAnsi="Arial" w:cs="Arial"/>
          <w:i/>
          <w:lang w:eastAsia="zh-CN"/>
        </w:rPr>
        <w:tab/>
      </w:r>
      <w:r w:rsidRPr="008331A3">
        <w:rPr>
          <w:rFonts w:ascii="Arial" w:hAnsi="Arial" w:cs="Arial"/>
          <w:b/>
          <w:i/>
          <w:lang w:val="en-US" w:eastAsia="ja-JP"/>
        </w:rPr>
        <w:t>Satellite operation is used</w:t>
      </w:r>
      <w:r w:rsidRPr="008331A3">
        <w:rPr>
          <w:rFonts w:ascii="Arial" w:hAnsi="Arial" w:cs="Arial"/>
          <w:i/>
          <w:lang w:val="en-US" w:eastAsia="ja-JP"/>
        </w:rPr>
        <w:t xml:space="preserve"> </w:t>
      </w:r>
      <w:r w:rsidRPr="00936411">
        <w:rPr>
          <w:rFonts w:ascii="Arial" w:hAnsi="Arial" w:cs="Arial"/>
          <w:b/>
          <w:i/>
          <w:lang w:val="en-US" w:eastAsia="ja-JP"/>
        </w:rPr>
        <w:t>as complementarily</w:t>
      </w:r>
      <w:r w:rsidRPr="008331A3">
        <w:rPr>
          <w:rFonts w:ascii="Arial" w:hAnsi="Arial" w:cs="Arial"/>
          <w:i/>
          <w:lang w:val="en-US" w:eastAsia="ja-JP"/>
        </w:rPr>
        <w:t xml:space="preserve"> to Terrestrial Network operation, </w:t>
      </w:r>
      <w:r w:rsidRPr="008331A3">
        <w:rPr>
          <w:rFonts w:ascii="Arial" w:hAnsi="Arial" w:cs="Arial"/>
          <w:b/>
          <w:i/>
          <w:lang w:val="en-US" w:eastAsia="ja-JP"/>
        </w:rPr>
        <w:t>and in separate location when satellite operates in an adjacent channel/band of terrestrial network</w:t>
      </w:r>
      <w:r w:rsidRPr="008331A3">
        <w:rPr>
          <w:rFonts w:ascii="Arial" w:hAnsi="Arial" w:cs="Arial"/>
          <w:i/>
          <w:lang w:val="en-US" w:eastAsia="ja-JP"/>
        </w:rPr>
        <w:t xml:space="preserve">. For instance, </w:t>
      </w:r>
      <w:r w:rsidRPr="008331A3">
        <w:rPr>
          <w:rFonts w:ascii="Arial" w:hAnsi="Arial" w:cs="Arial"/>
          <w:b/>
          <w:i/>
          <w:lang w:val="en-US" w:eastAsia="ja-JP"/>
        </w:rPr>
        <w:t>NTN satellite UE is assumed to connect and transmit to the satellite when it is outside a Terrestrial Network operating in an adjacent channel/band</w:t>
      </w:r>
      <w:r w:rsidRPr="008331A3">
        <w:rPr>
          <w:rFonts w:ascii="Arial" w:hAnsi="Arial" w:cs="Arial"/>
          <w:i/>
          <w:lang w:val="en-US" w:eastAsia="ja-JP"/>
        </w:rPr>
        <w:t>. The satellite beam might still overlap the terrestrial network.</w:t>
      </w:r>
    </w:p>
    <w:p w14:paraId="03D7351F" w14:textId="3418F926" w:rsidR="003C23E8" w:rsidRPr="008331A3" w:rsidRDefault="003C23E8" w:rsidP="003C23E8">
      <w:pPr>
        <w:rPr>
          <w:rFonts w:ascii="Arial" w:hAnsi="Arial" w:cs="Arial"/>
          <w:lang w:val="en-US" w:eastAsia="zh-TW"/>
        </w:rPr>
      </w:pPr>
      <w:r w:rsidRPr="008331A3">
        <w:rPr>
          <w:rFonts w:ascii="Arial" w:hAnsi="Arial" w:cs="Arial"/>
          <w:lang w:val="en-US" w:eastAsia="zh-TW"/>
        </w:rPr>
        <w:t>====</w:t>
      </w:r>
      <w:r w:rsidR="00CA7167" w:rsidRPr="008331A3">
        <w:rPr>
          <w:rFonts w:ascii="Arial" w:hAnsi="Arial" w:cs="Arial"/>
          <w:lang w:val="en-US" w:eastAsia="zh-TW"/>
        </w:rPr>
        <w:t>========================</w:t>
      </w:r>
    </w:p>
    <w:p w14:paraId="1C39FC9D" w14:textId="6AE1CF05" w:rsidR="00F728C4" w:rsidRDefault="00F728C4" w:rsidP="00F728C4">
      <w:pPr>
        <w:rPr>
          <w:rFonts w:ascii="Arial" w:hAnsi="Arial" w:cs="Arial"/>
          <w:lang w:val="en-US" w:eastAsia="zh-TW"/>
        </w:rPr>
      </w:pPr>
      <w:r w:rsidRPr="008331A3">
        <w:rPr>
          <w:rFonts w:ascii="Arial" w:hAnsi="Arial" w:cs="Arial"/>
          <w:lang w:val="en-US" w:eastAsia="zh-TW"/>
        </w:rPr>
        <w:lastRenderedPageBreak/>
        <w:t xml:space="preserve">Furthermore, TR 38.863 </w:t>
      </w:r>
      <w:r w:rsidR="00EC12EA">
        <w:rPr>
          <w:rFonts w:ascii="Arial" w:hAnsi="Arial" w:cs="Arial"/>
          <w:lang w:val="en-US" w:eastAsia="zh-TW"/>
        </w:rPr>
        <w:t xml:space="preserve">section 6.2.1 </w:t>
      </w:r>
      <w:r w:rsidRPr="008331A3">
        <w:rPr>
          <w:rFonts w:ascii="Arial" w:hAnsi="Arial" w:cs="Arial"/>
          <w:lang w:val="en-US" w:eastAsia="zh-TW"/>
        </w:rPr>
        <w:t>cl</w:t>
      </w:r>
      <w:r w:rsidR="00EC12EA">
        <w:rPr>
          <w:rFonts w:ascii="Arial" w:hAnsi="Arial" w:cs="Arial"/>
          <w:lang w:val="en-US" w:eastAsia="zh-TW"/>
        </w:rPr>
        <w:t>early elaborates</w:t>
      </w:r>
      <w:r w:rsidRPr="008331A3">
        <w:rPr>
          <w:rFonts w:ascii="Arial" w:hAnsi="Arial" w:cs="Arial"/>
          <w:lang w:val="en-US" w:eastAsia="zh-TW"/>
        </w:rPr>
        <w:t xml:space="preserve"> the assumption</w:t>
      </w:r>
      <w:r w:rsidR="00D22DCD">
        <w:rPr>
          <w:rFonts w:ascii="Arial" w:hAnsi="Arial" w:cs="Arial"/>
          <w:lang w:val="en-US" w:eastAsia="zh-TW"/>
        </w:rPr>
        <w:t xml:space="preserve"> for NTN and TN deployment. Figure 1 below is the figure used in TR section 6.2.1. It is assumed that there is an isolation distance between the TN UE and NTN UE.</w:t>
      </w:r>
      <w:r w:rsidR="00FA250B">
        <w:rPr>
          <w:rFonts w:ascii="Arial" w:hAnsi="Arial" w:cs="Arial"/>
          <w:lang w:val="en-US" w:eastAsia="zh-TW"/>
        </w:rPr>
        <w:t xml:space="preserve"> I</w:t>
      </w:r>
      <w:r w:rsidR="00FA250B" w:rsidRPr="00FA250B">
        <w:rPr>
          <w:rFonts w:ascii="Arial" w:hAnsi="Arial" w:cs="Arial"/>
          <w:lang w:val="en-US" w:eastAsia="zh-TW"/>
        </w:rPr>
        <w:t>solation distance is the distance between the blue-dotted line which represents TN cell boarder and the red line.</w:t>
      </w:r>
      <w:r w:rsidR="00FA250B">
        <w:rPr>
          <w:rFonts w:ascii="Arial" w:hAnsi="Arial" w:cs="Arial"/>
          <w:lang w:val="en-US" w:eastAsia="zh-TW"/>
        </w:rPr>
        <w:t xml:space="preserve"> In the urban scenario (case 1 in TR 38.863), the</w:t>
      </w:r>
      <w:r w:rsidR="00F347CB">
        <w:rPr>
          <w:rFonts w:ascii="Arial" w:hAnsi="Arial" w:cs="Arial"/>
          <w:lang w:val="en-US" w:eastAsia="zh-TW"/>
        </w:rPr>
        <w:t xml:space="preserve"> isolation distance of 1500m (2*</w:t>
      </w:r>
      <w:r w:rsidR="00FA250B">
        <w:rPr>
          <w:rFonts w:ascii="Arial" w:hAnsi="Arial" w:cs="Arial"/>
          <w:lang w:val="en-US" w:eastAsia="zh-TW"/>
        </w:rPr>
        <w:t xml:space="preserve">ISD) is considered </w:t>
      </w:r>
      <w:r w:rsidR="00FA250B" w:rsidRPr="00FA250B">
        <w:rPr>
          <w:rFonts w:ascii="Arial" w:hAnsi="Arial" w:cs="Arial"/>
          <w:lang w:val="en-US" w:eastAsia="zh-TW"/>
        </w:rPr>
        <w:t>to reflect the NTN-TN selection algorithm at the border, assuming TN connection will always be prioritized over NTN</w:t>
      </w:r>
      <w:r w:rsidR="00FA250B">
        <w:rPr>
          <w:rFonts w:ascii="Arial" w:hAnsi="Arial" w:cs="Arial"/>
          <w:lang w:val="en-US" w:eastAsia="zh-TW"/>
        </w:rPr>
        <w:t>.</w:t>
      </w:r>
    </w:p>
    <w:p w14:paraId="0F1EFF0C" w14:textId="494934A5" w:rsidR="0098334C" w:rsidRDefault="0098334C" w:rsidP="0098334C">
      <w:pPr>
        <w:pStyle w:val="ListParagraph"/>
        <w:ind w:left="284"/>
        <w:jc w:val="center"/>
        <w:rPr>
          <w:rFonts w:ascii="Arial" w:hAnsi="Arial" w:cs="Arial"/>
          <w:lang w:val="en-US" w:eastAsia="zh-TW"/>
        </w:rPr>
      </w:pPr>
      <w:r w:rsidRPr="00EE6DA9">
        <w:rPr>
          <w:noProof/>
          <w:lang w:val="en-US" w:eastAsia="ja-JP"/>
        </w:rPr>
        <w:drawing>
          <wp:inline distT="0" distB="0" distL="0" distR="0" wp14:anchorId="18AD9FE0" wp14:editId="57DB08F9">
            <wp:extent cx="2840660" cy="234442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4671" cy="2355983"/>
                    </a:xfrm>
                    <a:prstGeom prst="rect">
                      <a:avLst/>
                    </a:prstGeom>
                    <a:noFill/>
                    <a:ln>
                      <a:noFill/>
                    </a:ln>
                  </pic:spPr>
                </pic:pic>
              </a:graphicData>
            </a:graphic>
          </wp:inline>
        </w:drawing>
      </w:r>
    </w:p>
    <w:p w14:paraId="18758725" w14:textId="77777777" w:rsidR="00FA250B" w:rsidRDefault="00FA250B" w:rsidP="0098334C">
      <w:pPr>
        <w:pStyle w:val="ListParagraph"/>
        <w:ind w:left="284"/>
        <w:jc w:val="center"/>
        <w:rPr>
          <w:rFonts w:ascii="Arial" w:hAnsi="Arial" w:cs="Arial"/>
          <w:lang w:val="en-US" w:eastAsia="zh-TW"/>
        </w:rPr>
      </w:pPr>
    </w:p>
    <w:p w14:paraId="332B216A" w14:textId="77777777" w:rsidR="0098334C" w:rsidRDefault="0098334C" w:rsidP="0098334C">
      <w:pPr>
        <w:pStyle w:val="ListParagraph"/>
        <w:ind w:left="284"/>
        <w:jc w:val="center"/>
        <w:rPr>
          <w:rFonts w:ascii="Arial" w:hAnsi="Arial" w:cs="Arial"/>
          <w:lang w:val="en-US" w:eastAsia="zh-TW"/>
        </w:rPr>
      </w:pPr>
      <w:r w:rsidRPr="00F728C4">
        <w:rPr>
          <w:rFonts w:ascii="Arial" w:hAnsi="Arial" w:cs="Arial"/>
          <w:lang w:val="en-US" w:eastAsia="zh-TW"/>
        </w:rPr>
        <w:t xml:space="preserve">Figure </w:t>
      </w:r>
      <w:r>
        <w:rPr>
          <w:rFonts w:ascii="Arial" w:hAnsi="Arial" w:cs="Arial"/>
          <w:lang w:val="en-US" w:eastAsia="zh-TW"/>
        </w:rPr>
        <w:t>1</w:t>
      </w:r>
      <w:r w:rsidRPr="00F728C4">
        <w:rPr>
          <w:rFonts w:ascii="Arial" w:hAnsi="Arial" w:cs="Arial"/>
          <w:lang w:val="en-US" w:eastAsia="zh-TW"/>
        </w:rPr>
        <w:t>: Isolation distance</w:t>
      </w:r>
      <w:r>
        <w:rPr>
          <w:rFonts w:ascii="Arial" w:hAnsi="Arial" w:cs="Arial"/>
          <w:lang w:val="en-US" w:eastAsia="zh-TW"/>
        </w:rPr>
        <w:t xml:space="preserve"> for TN-NTN coexistence used in TR 38.863</w:t>
      </w:r>
    </w:p>
    <w:p w14:paraId="379CFA45" w14:textId="6FCE4AD0" w:rsidR="00F728C4" w:rsidRDefault="00F728C4" w:rsidP="003C23E8">
      <w:pPr>
        <w:rPr>
          <w:rFonts w:ascii="Arial" w:hAnsi="Arial" w:cs="Arial"/>
          <w:lang w:val="en-US" w:eastAsia="zh-TW"/>
        </w:rPr>
      </w:pPr>
    </w:p>
    <w:p w14:paraId="0944B477" w14:textId="1206E7A3" w:rsidR="00605CF3" w:rsidRPr="008331A3" w:rsidRDefault="00CA7167" w:rsidP="006058CF">
      <w:pPr>
        <w:rPr>
          <w:rFonts w:ascii="Arial" w:hAnsi="Arial" w:cs="Arial"/>
          <w:lang w:val="en-US" w:eastAsia="zh-TW"/>
        </w:rPr>
      </w:pPr>
      <w:r w:rsidRPr="008331A3">
        <w:rPr>
          <w:rFonts w:ascii="Arial" w:hAnsi="Arial" w:cs="Arial"/>
          <w:lang w:val="en-US" w:eastAsia="zh-TW"/>
        </w:rPr>
        <w:t xml:space="preserve">It should be noted also that in Rel-17/18, </w:t>
      </w:r>
      <w:r w:rsidR="00EB7891" w:rsidRPr="008331A3">
        <w:rPr>
          <w:rFonts w:ascii="Arial" w:hAnsi="Arial" w:cs="Arial"/>
          <w:lang w:val="en-US" w:eastAsia="zh-TW"/>
        </w:rPr>
        <w:t>mechanism to ensure the UE connects to NTN when TN is not available in both idle and connected state (time/</w:t>
      </w:r>
      <w:r w:rsidR="00C30CC5" w:rsidRPr="008331A3">
        <w:rPr>
          <w:rFonts w:ascii="Arial" w:hAnsi="Arial" w:cs="Arial"/>
          <w:lang w:val="en-US" w:eastAsia="zh-TW"/>
        </w:rPr>
        <w:t>distance-based</w:t>
      </w:r>
      <w:r w:rsidR="00EB7891" w:rsidRPr="008331A3">
        <w:rPr>
          <w:rFonts w:ascii="Arial" w:hAnsi="Arial" w:cs="Arial"/>
          <w:lang w:val="en-US" w:eastAsia="zh-TW"/>
        </w:rPr>
        <w:t xml:space="preserve"> cell re-selection and handover) are available.</w:t>
      </w:r>
    </w:p>
    <w:p w14:paraId="15F2AA0B" w14:textId="11C0AF44" w:rsidR="006D5469" w:rsidRPr="00FA119A" w:rsidRDefault="00EB7891" w:rsidP="007B14BD">
      <w:pPr>
        <w:rPr>
          <w:rFonts w:ascii="Arial" w:eastAsia="DengXian" w:hAnsi="Arial" w:cs="Arial"/>
          <w:i/>
          <w:lang w:eastAsia="zh-CN"/>
        </w:rPr>
      </w:pPr>
      <w:r w:rsidRPr="00F728C4">
        <w:rPr>
          <w:rFonts w:ascii="Arial" w:hAnsi="Arial" w:cs="Arial"/>
          <w:b/>
          <w:lang w:val="en-US" w:eastAsia="zh-TW"/>
        </w:rPr>
        <w:t xml:space="preserve">Proposal </w:t>
      </w:r>
      <w:r w:rsidR="00F728C4" w:rsidRPr="00F728C4">
        <w:rPr>
          <w:rFonts w:ascii="Arial" w:hAnsi="Arial" w:cs="Arial"/>
          <w:b/>
          <w:lang w:val="en-US" w:eastAsia="zh-TW"/>
        </w:rPr>
        <w:t>4</w:t>
      </w:r>
      <w:r w:rsidRPr="008331A3">
        <w:rPr>
          <w:rFonts w:ascii="Arial" w:hAnsi="Arial" w:cs="Arial"/>
          <w:lang w:val="en-US" w:eastAsia="zh-TW"/>
        </w:rPr>
        <w:t xml:space="preserve">: </w:t>
      </w:r>
      <w:r w:rsidR="007B14BD">
        <w:rPr>
          <w:rFonts w:ascii="Arial" w:hAnsi="Arial" w:cs="Arial"/>
          <w:lang w:val="en-US" w:eastAsia="zh-TW"/>
        </w:rPr>
        <w:t>T</w:t>
      </w:r>
      <w:r w:rsidR="007B14BD" w:rsidRPr="008331A3">
        <w:rPr>
          <w:rFonts w:ascii="Arial" w:hAnsi="Arial" w:cs="Arial"/>
          <w:lang w:val="en-US" w:eastAsia="zh-TW"/>
        </w:rPr>
        <w:t xml:space="preserve">he </w:t>
      </w:r>
      <w:r w:rsidR="002525F1">
        <w:rPr>
          <w:rFonts w:ascii="Arial" w:hAnsi="Arial" w:cs="Arial"/>
          <w:lang w:val="en-US" w:eastAsia="zh-TW"/>
        </w:rPr>
        <w:t xml:space="preserve">same deployment scenario </w:t>
      </w:r>
      <w:r w:rsidR="008E4B6C">
        <w:rPr>
          <w:rFonts w:ascii="Arial" w:hAnsi="Arial" w:cs="Arial"/>
          <w:lang w:val="en-US" w:eastAsia="zh-TW"/>
        </w:rPr>
        <w:t>as listed in T</w:t>
      </w:r>
      <w:r w:rsidR="0010077D">
        <w:rPr>
          <w:rFonts w:ascii="Arial" w:hAnsi="Arial" w:cs="Arial"/>
          <w:lang w:val="en-US" w:eastAsia="zh-TW"/>
        </w:rPr>
        <w:t>R 38.863</w:t>
      </w:r>
      <w:r w:rsidR="00C1583C">
        <w:rPr>
          <w:rFonts w:ascii="Arial" w:hAnsi="Arial" w:cs="Arial"/>
          <w:lang w:val="en-US" w:eastAsia="zh-TW"/>
        </w:rPr>
        <w:t>,</w:t>
      </w:r>
      <w:r w:rsidR="008E4B6C">
        <w:rPr>
          <w:rFonts w:ascii="Arial" w:hAnsi="Arial" w:cs="Arial"/>
          <w:lang w:val="en-US" w:eastAsia="zh-TW"/>
        </w:rPr>
        <w:t xml:space="preserve"> and </w:t>
      </w:r>
      <w:r w:rsidR="002525F1">
        <w:rPr>
          <w:rFonts w:ascii="Arial" w:hAnsi="Arial" w:cs="Arial"/>
          <w:lang w:val="en-US" w:eastAsia="zh-TW"/>
        </w:rPr>
        <w:t>used for other NTN bands</w:t>
      </w:r>
      <w:r w:rsidR="0010077D">
        <w:rPr>
          <w:rFonts w:ascii="Arial" w:hAnsi="Arial" w:cs="Arial"/>
          <w:lang w:val="en-US" w:eastAsia="zh-TW"/>
        </w:rPr>
        <w:t xml:space="preserve">, </w:t>
      </w:r>
      <w:r w:rsidR="002525F1">
        <w:rPr>
          <w:rFonts w:ascii="Arial" w:hAnsi="Arial" w:cs="Arial"/>
          <w:lang w:val="en-US" w:eastAsia="zh-TW"/>
        </w:rPr>
        <w:t xml:space="preserve">be used for the new NTN S-band. </w:t>
      </w:r>
    </w:p>
    <w:p w14:paraId="716F10F9" w14:textId="5301E275" w:rsidR="00B616E5" w:rsidRPr="008331A3" w:rsidRDefault="003766E2" w:rsidP="00B616E5">
      <w:pPr>
        <w:pStyle w:val="Heading1"/>
        <w:pBdr>
          <w:top w:val="single" w:sz="12" w:space="1" w:color="auto"/>
        </w:pBdr>
        <w:rPr>
          <w:rFonts w:eastAsia="SimSun" w:cs="Arial"/>
          <w:lang w:eastAsia="zh-CN"/>
        </w:rPr>
      </w:pPr>
      <w:r>
        <w:rPr>
          <w:rFonts w:eastAsia="SimSun" w:cs="Arial"/>
          <w:lang w:eastAsia="zh-CN"/>
        </w:rPr>
        <w:t>5</w:t>
      </w:r>
      <w:r w:rsidR="00CC1E3F" w:rsidRPr="008331A3">
        <w:rPr>
          <w:rFonts w:eastAsia="SimSun" w:cs="Arial"/>
          <w:lang w:eastAsia="zh-CN"/>
        </w:rPr>
        <w:t xml:space="preserve">. </w:t>
      </w:r>
      <w:r w:rsidR="00B616E5" w:rsidRPr="008331A3">
        <w:rPr>
          <w:rFonts w:eastAsia="SimSun" w:cs="Arial"/>
          <w:lang w:eastAsia="zh-CN"/>
        </w:rPr>
        <w:t>TN-NTN Coexistence</w:t>
      </w:r>
    </w:p>
    <w:p w14:paraId="547B3C1E" w14:textId="4A44413B" w:rsidR="00381D27" w:rsidRPr="008331A3" w:rsidRDefault="0098334C" w:rsidP="00381D27">
      <w:pPr>
        <w:rPr>
          <w:rFonts w:ascii="Arial" w:hAnsi="Arial" w:cs="Arial"/>
          <w:lang w:val="en-US" w:eastAsia="zh-TW"/>
        </w:rPr>
      </w:pPr>
      <w:r>
        <w:rPr>
          <w:rFonts w:ascii="Arial" w:hAnsi="Arial" w:cs="Arial"/>
          <w:lang w:val="en-US" w:eastAsia="zh-TW"/>
        </w:rPr>
        <w:t>The following figure 1</w:t>
      </w:r>
      <w:r w:rsidR="00381D27" w:rsidRPr="008331A3">
        <w:rPr>
          <w:rFonts w:ascii="Arial" w:hAnsi="Arial" w:cs="Arial"/>
          <w:lang w:val="en-US" w:eastAsia="zh-TW"/>
        </w:rPr>
        <w:t xml:space="preserve"> shows the bands </w:t>
      </w:r>
      <w:r w:rsidR="00381D27">
        <w:rPr>
          <w:rFonts w:ascii="Arial" w:hAnsi="Arial" w:cs="Arial"/>
          <w:lang w:val="en-US" w:eastAsia="zh-TW"/>
        </w:rPr>
        <w:t xml:space="preserve">adjacent to and overlap with </w:t>
      </w:r>
      <w:r w:rsidR="00381D27" w:rsidRPr="008331A3">
        <w:rPr>
          <w:rFonts w:ascii="Arial" w:hAnsi="Arial" w:cs="Arial"/>
          <w:lang w:val="en-US" w:eastAsia="zh-TW"/>
        </w:rPr>
        <w:t xml:space="preserve">band 2000 – 2020 MHz UL, 2180 – 2200 MHz DL. </w:t>
      </w:r>
    </w:p>
    <w:p w14:paraId="16BE2291" w14:textId="77777777" w:rsidR="00381D27" w:rsidRPr="008331A3" w:rsidRDefault="00381D27" w:rsidP="00381D27">
      <w:pPr>
        <w:pStyle w:val="ListParagraph"/>
        <w:numPr>
          <w:ilvl w:val="0"/>
          <w:numId w:val="30"/>
        </w:numPr>
        <w:rPr>
          <w:rFonts w:ascii="Arial" w:hAnsi="Arial" w:cs="Arial"/>
          <w:lang w:val="en-US" w:eastAsia="zh-TW"/>
        </w:rPr>
      </w:pPr>
      <w:r w:rsidRPr="008331A3">
        <w:rPr>
          <w:rFonts w:ascii="Arial" w:hAnsi="Arial" w:cs="Arial"/>
          <w:lang w:val="en-US" w:eastAsia="zh-TW"/>
        </w:rPr>
        <w:t>The 2000 – 2020 MHz UL is adjacent to the n25 DL with 5 MHz separation and to n2 with 10 MHz separation.</w:t>
      </w:r>
    </w:p>
    <w:p w14:paraId="1740DC16" w14:textId="77777777" w:rsidR="00381D27" w:rsidRPr="008331A3" w:rsidRDefault="00381D27" w:rsidP="00381D27">
      <w:pPr>
        <w:pStyle w:val="ListParagraph"/>
        <w:numPr>
          <w:ilvl w:val="0"/>
          <w:numId w:val="30"/>
        </w:numPr>
        <w:rPr>
          <w:rFonts w:ascii="Arial" w:hAnsi="Arial" w:cs="Arial"/>
          <w:lang w:val="en-US" w:eastAsia="zh-TW"/>
        </w:rPr>
      </w:pPr>
      <w:r w:rsidRPr="008331A3">
        <w:rPr>
          <w:rFonts w:ascii="Arial" w:hAnsi="Arial" w:cs="Arial"/>
          <w:lang w:val="en-US" w:eastAsia="zh-TW"/>
        </w:rPr>
        <w:t>The 2000 – 2020 MHz UL is overlapped with n70 DL</w:t>
      </w:r>
    </w:p>
    <w:p w14:paraId="2E47EF71" w14:textId="77777777" w:rsidR="00381D27" w:rsidRPr="008331A3" w:rsidRDefault="00381D27" w:rsidP="00381D27">
      <w:pPr>
        <w:pStyle w:val="ListParagraph"/>
        <w:numPr>
          <w:ilvl w:val="0"/>
          <w:numId w:val="30"/>
        </w:numPr>
        <w:rPr>
          <w:rFonts w:ascii="Arial" w:hAnsi="Arial" w:cs="Arial"/>
          <w:lang w:val="en-US" w:eastAsia="zh-TW"/>
        </w:rPr>
      </w:pPr>
      <w:r w:rsidRPr="008331A3">
        <w:rPr>
          <w:rFonts w:ascii="Arial" w:hAnsi="Arial" w:cs="Arial"/>
          <w:lang w:val="en-US" w:eastAsia="zh-TW"/>
        </w:rPr>
        <w:t>The 2180 – 2200 MHz DL is overlapped with n66 DL</w:t>
      </w:r>
    </w:p>
    <w:p w14:paraId="18B9856A" w14:textId="17367F79" w:rsidR="00381D27" w:rsidRDefault="00381D27" w:rsidP="00381D27">
      <w:pPr>
        <w:ind w:left="284"/>
        <w:rPr>
          <w:rFonts w:ascii="Arial" w:hAnsi="Arial" w:cs="Arial"/>
          <w:lang w:val="en-US" w:eastAsia="zh-TW"/>
        </w:rPr>
      </w:pPr>
      <w:r w:rsidRPr="008331A3">
        <w:rPr>
          <w:rFonts w:ascii="Arial" w:hAnsi="Arial" w:cs="Arial"/>
          <w:lang w:val="en-US" w:eastAsia="zh-TW"/>
        </w:rPr>
        <w:t>Note that it is assumed that this band will not be deployed in the geographical area where n34 is deployed.</w:t>
      </w:r>
    </w:p>
    <w:p w14:paraId="20C4F477" w14:textId="2D2C38DB" w:rsidR="0098334C" w:rsidRDefault="0098334C" w:rsidP="0098334C">
      <w:pPr>
        <w:rPr>
          <w:rFonts w:ascii="Arial" w:hAnsi="Arial" w:cs="Arial"/>
          <w:lang w:val="en-US" w:eastAsia="zh-TW"/>
        </w:rPr>
      </w:pPr>
      <w:r>
        <w:rPr>
          <w:rFonts w:ascii="Arial" w:hAnsi="Arial" w:cs="Arial"/>
          <w:noProof/>
          <w:lang w:val="en-US" w:eastAsia="ja-JP"/>
        </w:rPr>
        <w:drawing>
          <wp:inline distT="0" distB="0" distL="0" distR="0" wp14:anchorId="19211F49" wp14:editId="3079D2F3">
            <wp:extent cx="6081156" cy="1651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7070" cy="1660751"/>
                    </a:xfrm>
                    <a:prstGeom prst="rect">
                      <a:avLst/>
                    </a:prstGeom>
                    <a:noFill/>
                  </pic:spPr>
                </pic:pic>
              </a:graphicData>
            </a:graphic>
          </wp:inline>
        </w:drawing>
      </w:r>
    </w:p>
    <w:p w14:paraId="148DF8FC" w14:textId="6F4A0A0F" w:rsidR="0098334C" w:rsidRPr="008331A3" w:rsidRDefault="0098334C" w:rsidP="0098334C">
      <w:pPr>
        <w:jc w:val="center"/>
        <w:rPr>
          <w:rFonts w:ascii="Arial" w:hAnsi="Arial" w:cs="Arial"/>
          <w:lang w:val="en-US" w:eastAsia="zh-TW"/>
        </w:rPr>
      </w:pPr>
      <w:r>
        <w:rPr>
          <w:rFonts w:ascii="Arial" w:hAnsi="Arial" w:cs="Arial"/>
          <w:lang w:val="en-US" w:eastAsia="zh-TW"/>
        </w:rPr>
        <w:t>Figure 1: Adjacent TN bands to NTN band [n252]</w:t>
      </w:r>
    </w:p>
    <w:p w14:paraId="503F2FB1" w14:textId="7B36912F" w:rsidR="00381D27" w:rsidRPr="00001F80" w:rsidRDefault="00FA119A" w:rsidP="00F728C4">
      <w:pPr>
        <w:pStyle w:val="ListParagraph"/>
        <w:numPr>
          <w:ilvl w:val="0"/>
          <w:numId w:val="31"/>
        </w:numPr>
        <w:ind w:left="180" w:hanging="180"/>
        <w:rPr>
          <w:rFonts w:ascii="Arial" w:hAnsi="Arial" w:cs="Arial"/>
          <w:b/>
          <w:lang w:val="en-US" w:eastAsia="zh-TW"/>
        </w:rPr>
      </w:pPr>
      <w:r>
        <w:rPr>
          <w:rFonts w:ascii="Arial" w:hAnsi="Arial" w:cs="Arial"/>
          <w:b/>
          <w:lang w:val="en-US" w:eastAsia="zh-TW"/>
        </w:rPr>
        <w:t xml:space="preserve"> </w:t>
      </w:r>
      <w:r w:rsidR="00180302" w:rsidRPr="00001F80">
        <w:rPr>
          <w:rFonts w:ascii="Arial" w:hAnsi="Arial" w:cs="Arial"/>
          <w:b/>
          <w:lang w:val="en-US" w:eastAsia="zh-TW"/>
        </w:rPr>
        <w:t xml:space="preserve">Coexistence </w:t>
      </w:r>
      <w:r w:rsidR="00045C66">
        <w:rPr>
          <w:rFonts w:ascii="Arial" w:hAnsi="Arial" w:cs="Arial"/>
          <w:b/>
          <w:lang w:val="en-US" w:eastAsia="zh-TW"/>
        </w:rPr>
        <w:t>with</w:t>
      </w:r>
      <w:r w:rsidR="00180302" w:rsidRPr="00001F80">
        <w:rPr>
          <w:rFonts w:ascii="Arial" w:hAnsi="Arial" w:cs="Arial"/>
          <w:b/>
          <w:lang w:val="en-US" w:eastAsia="zh-TW"/>
        </w:rPr>
        <w:t xml:space="preserve"> </w:t>
      </w:r>
      <w:r w:rsidR="00A13D0D" w:rsidRPr="00001F80">
        <w:rPr>
          <w:rFonts w:ascii="Arial" w:hAnsi="Arial" w:cs="Arial"/>
          <w:b/>
          <w:lang w:val="en-US" w:eastAsia="zh-TW"/>
        </w:rPr>
        <w:t xml:space="preserve">TN DL </w:t>
      </w:r>
      <w:r w:rsidR="00F94BB7" w:rsidRPr="00001F80">
        <w:rPr>
          <w:rFonts w:ascii="Arial" w:hAnsi="Arial" w:cs="Arial"/>
          <w:b/>
          <w:lang w:val="en-US" w:eastAsia="zh-TW"/>
        </w:rPr>
        <w:t>n25 and n2</w:t>
      </w:r>
      <w:r w:rsidR="00BE157F">
        <w:rPr>
          <w:rFonts w:ascii="Arial" w:hAnsi="Arial" w:cs="Arial"/>
          <w:b/>
          <w:lang w:val="en-US" w:eastAsia="zh-TW"/>
        </w:rPr>
        <w:t xml:space="preserve"> (above case a)</w:t>
      </w:r>
    </w:p>
    <w:p w14:paraId="782C1853" w14:textId="77777777" w:rsidR="00F728C4" w:rsidRPr="008331A3" w:rsidRDefault="00F728C4" w:rsidP="00F728C4">
      <w:pPr>
        <w:pStyle w:val="ListParagraph"/>
        <w:ind w:left="180"/>
        <w:rPr>
          <w:rFonts w:ascii="Arial" w:hAnsi="Arial" w:cs="Arial"/>
          <w:lang w:val="en-US" w:eastAsia="zh-TW"/>
        </w:rPr>
      </w:pPr>
    </w:p>
    <w:p w14:paraId="5573F4FA" w14:textId="75402BFB" w:rsidR="00F728C4" w:rsidRPr="00C770B4" w:rsidRDefault="0073498D" w:rsidP="00C770B4">
      <w:pPr>
        <w:pStyle w:val="ListParagraph"/>
        <w:ind w:left="284"/>
        <w:rPr>
          <w:rFonts w:ascii="Arial" w:hAnsi="Arial" w:cs="Arial"/>
          <w:lang w:val="en-US" w:eastAsia="zh-TW"/>
        </w:rPr>
      </w:pPr>
      <w:r>
        <w:rPr>
          <w:rFonts w:ascii="Arial" w:hAnsi="Arial" w:cs="Arial"/>
          <w:lang w:val="en-US" w:eastAsia="zh-TW"/>
        </w:rPr>
        <w:t>One of the objectives of this WI</w:t>
      </w:r>
      <w:r w:rsidR="00C770B4">
        <w:rPr>
          <w:rFonts w:ascii="Arial" w:hAnsi="Arial" w:cs="Arial"/>
          <w:lang w:val="en-US" w:eastAsia="zh-TW"/>
        </w:rPr>
        <w:t xml:space="preserve"> </w:t>
      </w:r>
      <w:r>
        <w:rPr>
          <w:rFonts w:ascii="Arial" w:hAnsi="Arial" w:cs="Arial"/>
          <w:lang w:val="en-US" w:eastAsia="zh-TW"/>
        </w:rPr>
        <w:t>[1] is to evaluate assumptions for co-existence and perform</w:t>
      </w:r>
      <w:r w:rsidR="00381D27" w:rsidRPr="008331A3">
        <w:rPr>
          <w:rFonts w:ascii="Arial" w:hAnsi="Arial" w:cs="Arial"/>
          <w:lang w:val="en-US" w:eastAsia="zh-TW"/>
        </w:rPr>
        <w:t xml:space="preserve"> </w:t>
      </w:r>
      <w:r w:rsidR="00C770B4">
        <w:rPr>
          <w:rFonts w:ascii="Arial" w:hAnsi="Arial" w:cs="Arial"/>
          <w:lang w:val="en-US" w:eastAsia="zh-TW"/>
        </w:rPr>
        <w:t>UE-to-</w:t>
      </w:r>
      <w:r w:rsidR="00381D27" w:rsidRPr="008331A3">
        <w:rPr>
          <w:rFonts w:ascii="Arial" w:hAnsi="Arial" w:cs="Arial"/>
          <w:lang w:val="en-US" w:eastAsia="zh-TW"/>
        </w:rPr>
        <w:t>UE Coexistence</w:t>
      </w:r>
      <w:r w:rsidR="00F728C4">
        <w:rPr>
          <w:rFonts w:ascii="Arial" w:hAnsi="Arial" w:cs="Arial"/>
          <w:lang w:val="en-US" w:eastAsia="zh-TW"/>
        </w:rPr>
        <w:t xml:space="preserve"> </w:t>
      </w:r>
      <w:r>
        <w:rPr>
          <w:rFonts w:ascii="Arial" w:hAnsi="Arial" w:cs="Arial"/>
          <w:lang w:val="en-US" w:eastAsia="zh-TW"/>
        </w:rPr>
        <w:t xml:space="preserve">analysis </w:t>
      </w:r>
      <w:r w:rsidR="00F728C4">
        <w:rPr>
          <w:rFonts w:ascii="Arial" w:hAnsi="Arial" w:cs="Arial"/>
          <w:lang w:val="en-US" w:eastAsia="zh-TW"/>
        </w:rPr>
        <w:t xml:space="preserve">to </w:t>
      </w:r>
      <w:r w:rsidR="00381D27" w:rsidRPr="008331A3">
        <w:rPr>
          <w:rFonts w:ascii="Arial" w:hAnsi="Arial" w:cs="Arial"/>
          <w:lang w:val="en-US" w:eastAsia="zh-TW"/>
        </w:rPr>
        <w:t xml:space="preserve">protect </w:t>
      </w:r>
      <w:r>
        <w:rPr>
          <w:rFonts w:ascii="Arial" w:hAnsi="Arial" w:cs="Arial"/>
          <w:lang w:val="en-US" w:eastAsia="zh-TW"/>
        </w:rPr>
        <w:t>adjacent bands</w:t>
      </w:r>
      <w:r w:rsidR="00A13D0D">
        <w:rPr>
          <w:rFonts w:ascii="Arial" w:hAnsi="Arial" w:cs="Arial"/>
          <w:lang w:val="en-US" w:eastAsia="zh-TW"/>
        </w:rPr>
        <w:t xml:space="preserve"> taking into account appropriate NTN – TN deployment assumption</w:t>
      </w:r>
      <w:r w:rsidR="00241B4F">
        <w:rPr>
          <w:rFonts w:ascii="Arial" w:hAnsi="Arial" w:cs="Arial"/>
          <w:lang w:val="en-US" w:eastAsia="zh-TW"/>
        </w:rPr>
        <w:t>s</w:t>
      </w:r>
      <w:r w:rsidR="00381D27" w:rsidRPr="008331A3">
        <w:rPr>
          <w:rFonts w:ascii="Arial" w:hAnsi="Arial" w:cs="Arial"/>
          <w:lang w:val="en-US" w:eastAsia="zh-TW"/>
        </w:rPr>
        <w:t xml:space="preserve">. </w:t>
      </w:r>
    </w:p>
    <w:p w14:paraId="616D13FC" w14:textId="6193C669" w:rsidR="00BE157F" w:rsidRPr="00A1557B" w:rsidRDefault="00502E11" w:rsidP="00A1557B">
      <w:pPr>
        <w:ind w:left="284"/>
        <w:rPr>
          <w:rFonts w:ascii="Arial" w:hAnsi="Arial" w:cs="Arial"/>
          <w:lang w:val="en-US" w:eastAsia="zh-TW"/>
        </w:rPr>
      </w:pPr>
      <w:r w:rsidRPr="00A1557B">
        <w:rPr>
          <w:rFonts w:ascii="Arial" w:hAnsi="Arial" w:cs="Arial"/>
          <w:lang w:val="en-US" w:eastAsia="zh-TW"/>
        </w:rPr>
        <w:t>In TR 38.863</w:t>
      </w:r>
      <w:r w:rsidR="00A74F2E" w:rsidRPr="00A1557B">
        <w:rPr>
          <w:rFonts w:ascii="Arial" w:hAnsi="Arial" w:cs="Arial"/>
          <w:lang w:val="en-US" w:eastAsia="zh-TW"/>
        </w:rPr>
        <w:t xml:space="preserve"> [5</w:t>
      </w:r>
      <w:r w:rsidR="0093317B" w:rsidRPr="00A1557B">
        <w:rPr>
          <w:rFonts w:ascii="Arial" w:hAnsi="Arial" w:cs="Arial"/>
          <w:lang w:val="en-US" w:eastAsia="zh-TW"/>
        </w:rPr>
        <w:t xml:space="preserve">] </w:t>
      </w:r>
      <w:r w:rsidRPr="00A1557B">
        <w:rPr>
          <w:rFonts w:ascii="Arial" w:hAnsi="Arial" w:cs="Arial"/>
          <w:lang w:val="en-US" w:eastAsia="zh-TW"/>
        </w:rPr>
        <w:t>and TS 38.105</w:t>
      </w:r>
      <w:r w:rsidR="00A74F2E" w:rsidRPr="00A1557B">
        <w:rPr>
          <w:rFonts w:ascii="Arial" w:hAnsi="Arial" w:cs="Arial"/>
          <w:lang w:val="en-US" w:eastAsia="zh-TW"/>
        </w:rPr>
        <w:t xml:space="preserve"> [6</w:t>
      </w:r>
      <w:r w:rsidR="0093317B" w:rsidRPr="00A1557B">
        <w:rPr>
          <w:rFonts w:ascii="Arial" w:hAnsi="Arial" w:cs="Arial"/>
          <w:lang w:val="en-US" w:eastAsia="zh-TW"/>
        </w:rPr>
        <w:t>]</w:t>
      </w:r>
      <w:r w:rsidRPr="00A1557B">
        <w:rPr>
          <w:rFonts w:ascii="Arial" w:hAnsi="Arial" w:cs="Arial"/>
          <w:lang w:val="en-US" w:eastAsia="zh-TW"/>
        </w:rPr>
        <w:t>, the UE coexistence requirements of -50 dBm/MHz is adopted for n256, with reasoning that the requirement for TN in TS 38.101</w:t>
      </w:r>
      <w:r w:rsidR="00A74F2E" w:rsidRPr="00A1557B">
        <w:rPr>
          <w:rFonts w:ascii="Arial" w:hAnsi="Arial" w:cs="Arial"/>
          <w:lang w:val="en-US" w:eastAsia="zh-TW"/>
        </w:rPr>
        <w:t>-1[7]</w:t>
      </w:r>
      <w:r w:rsidRPr="00A1557B">
        <w:rPr>
          <w:rFonts w:ascii="Arial" w:hAnsi="Arial" w:cs="Arial"/>
          <w:lang w:val="en-US" w:eastAsia="zh-TW"/>
        </w:rPr>
        <w:t xml:space="preserve"> is reused.</w:t>
      </w:r>
      <w:r w:rsidR="00001F80" w:rsidRPr="00A1557B">
        <w:rPr>
          <w:rFonts w:ascii="Arial" w:hAnsi="Arial" w:cs="Arial"/>
          <w:lang w:val="en-US" w:eastAsia="zh-TW"/>
        </w:rPr>
        <w:t xml:space="preserve"> </w:t>
      </w:r>
      <w:r w:rsidR="00241B4F" w:rsidRPr="00A1557B">
        <w:rPr>
          <w:rFonts w:ascii="Arial" w:hAnsi="Arial" w:cs="Arial"/>
          <w:lang w:val="en-US" w:eastAsia="zh-TW"/>
        </w:rPr>
        <w:t>Given the limited time at the time, RAN4</w:t>
      </w:r>
      <w:r w:rsidR="00FE73A9" w:rsidRPr="00A1557B">
        <w:rPr>
          <w:rFonts w:ascii="Arial" w:hAnsi="Arial" w:cs="Arial"/>
          <w:lang w:val="en-US" w:eastAsia="zh-TW"/>
        </w:rPr>
        <w:t xml:space="preserve"> </w:t>
      </w:r>
      <w:r w:rsidR="00241B4F" w:rsidRPr="00A1557B">
        <w:rPr>
          <w:rFonts w:ascii="Arial" w:hAnsi="Arial" w:cs="Arial"/>
          <w:lang w:val="en-US" w:eastAsia="zh-TW"/>
        </w:rPr>
        <w:t xml:space="preserve">did not consider </w:t>
      </w:r>
      <w:r w:rsidR="00FE73A9" w:rsidRPr="00A1557B">
        <w:rPr>
          <w:rFonts w:ascii="Arial" w:hAnsi="Arial" w:cs="Arial"/>
          <w:lang w:val="en-US" w:eastAsia="zh-TW"/>
        </w:rPr>
        <w:t>the deployment scenario</w:t>
      </w:r>
      <w:r w:rsidR="00241B4F" w:rsidRPr="00A1557B">
        <w:rPr>
          <w:rFonts w:ascii="Arial" w:hAnsi="Arial" w:cs="Arial"/>
          <w:lang w:val="en-US" w:eastAsia="zh-TW"/>
        </w:rPr>
        <w:t xml:space="preserve"> and its impact on the limit as was done for TN in [4]</w:t>
      </w:r>
      <w:r w:rsidR="00FE73A9" w:rsidRPr="00A1557B">
        <w:rPr>
          <w:rFonts w:ascii="Arial" w:hAnsi="Arial" w:cs="Arial"/>
          <w:lang w:val="en-US" w:eastAsia="zh-TW"/>
        </w:rPr>
        <w:t xml:space="preserve">. </w:t>
      </w:r>
    </w:p>
    <w:p w14:paraId="6A10168C" w14:textId="35872DA3" w:rsidR="00CF68D0" w:rsidRDefault="0093317B" w:rsidP="00F347CB">
      <w:pPr>
        <w:ind w:left="284"/>
        <w:rPr>
          <w:rFonts w:ascii="Arial" w:hAnsi="Arial" w:cs="Arial"/>
          <w:lang w:val="en-US" w:eastAsia="zh-TW"/>
        </w:rPr>
      </w:pPr>
      <w:r>
        <w:rPr>
          <w:rFonts w:ascii="Arial" w:hAnsi="Arial" w:cs="Arial"/>
          <w:lang w:val="en-US" w:eastAsia="zh-TW"/>
        </w:rPr>
        <w:t>F</w:t>
      </w:r>
      <w:r w:rsidR="00BE157F">
        <w:rPr>
          <w:rFonts w:ascii="Arial" w:hAnsi="Arial" w:cs="Arial"/>
          <w:lang w:val="en-US" w:eastAsia="zh-TW"/>
        </w:rPr>
        <w:t xml:space="preserve">ocusing on </w:t>
      </w:r>
      <w:r w:rsidR="00001F80" w:rsidRPr="00BE157F">
        <w:rPr>
          <w:rFonts w:ascii="Arial" w:hAnsi="Arial" w:cs="Arial"/>
          <w:lang w:val="en-US" w:eastAsia="zh-TW"/>
        </w:rPr>
        <w:t xml:space="preserve">UE coexistence requirements of -50 </w:t>
      </w:r>
      <w:r w:rsidR="00C770B4" w:rsidRPr="00BE157F">
        <w:rPr>
          <w:rFonts w:ascii="Arial" w:hAnsi="Arial" w:cs="Arial"/>
          <w:lang w:val="en-US" w:eastAsia="zh-TW"/>
        </w:rPr>
        <w:t>dB</w:t>
      </w:r>
      <w:r w:rsidR="00C770B4">
        <w:rPr>
          <w:rFonts w:ascii="Arial" w:hAnsi="Arial" w:cs="Arial"/>
          <w:lang w:val="en-US" w:eastAsia="zh-TW"/>
        </w:rPr>
        <w:t>m</w:t>
      </w:r>
      <w:r w:rsidR="00001F80" w:rsidRPr="00BE157F">
        <w:rPr>
          <w:rFonts w:ascii="Arial" w:hAnsi="Arial" w:cs="Arial"/>
          <w:lang w:val="en-US" w:eastAsia="zh-TW"/>
        </w:rPr>
        <w:t>/MHz</w:t>
      </w:r>
      <w:r w:rsidR="00BE157F">
        <w:rPr>
          <w:rFonts w:ascii="Arial" w:hAnsi="Arial" w:cs="Arial"/>
          <w:lang w:val="en-US" w:eastAsia="zh-TW"/>
        </w:rPr>
        <w:t>, this requirement</w:t>
      </w:r>
      <w:r w:rsidR="00001F80" w:rsidRPr="00BE157F">
        <w:rPr>
          <w:rFonts w:ascii="Arial" w:hAnsi="Arial" w:cs="Arial"/>
          <w:lang w:val="en-US" w:eastAsia="zh-TW"/>
        </w:rPr>
        <w:t xml:space="preserve"> </w:t>
      </w:r>
      <w:r w:rsidR="00FE73A9">
        <w:rPr>
          <w:rFonts w:ascii="Arial" w:hAnsi="Arial" w:cs="Arial"/>
          <w:lang w:val="en-US" w:eastAsia="zh-TW"/>
        </w:rPr>
        <w:t>was</w:t>
      </w:r>
      <w:r w:rsidR="00001F80" w:rsidRPr="00BE157F">
        <w:rPr>
          <w:rFonts w:ascii="Arial" w:hAnsi="Arial" w:cs="Arial"/>
          <w:lang w:val="en-US" w:eastAsia="zh-TW"/>
        </w:rPr>
        <w:t xml:space="preserve"> adopted specifically for TN use case in the beginning of LTE specifications </w:t>
      </w:r>
      <w:r w:rsidR="00BE157F">
        <w:rPr>
          <w:rFonts w:ascii="Arial" w:hAnsi="Arial" w:cs="Arial"/>
          <w:lang w:val="en-US" w:eastAsia="zh-TW"/>
        </w:rPr>
        <w:t>[</w:t>
      </w:r>
      <w:r w:rsidR="00F347CB">
        <w:rPr>
          <w:rFonts w:ascii="Arial" w:hAnsi="Arial" w:cs="Arial"/>
          <w:lang w:val="en-US" w:eastAsia="zh-TW"/>
        </w:rPr>
        <w:t>4</w:t>
      </w:r>
      <w:r w:rsidR="00BE157F">
        <w:rPr>
          <w:rFonts w:ascii="Arial" w:hAnsi="Arial" w:cs="Arial"/>
          <w:lang w:val="en-US" w:eastAsia="zh-TW"/>
        </w:rPr>
        <w:t>]</w:t>
      </w:r>
      <w:r>
        <w:rPr>
          <w:rFonts w:ascii="Arial" w:hAnsi="Arial" w:cs="Arial"/>
          <w:lang w:val="en-US" w:eastAsia="zh-TW"/>
        </w:rPr>
        <w:t>.</w:t>
      </w:r>
      <w:r w:rsidR="00BE157F">
        <w:rPr>
          <w:rFonts w:ascii="Arial" w:hAnsi="Arial" w:cs="Arial"/>
          <w:lang w:val="en-US" w:eastAsia="zh-TW"/>
        </w:rPr>
        <w:t xml:space="preserve"> </w:t>
      </w:r>
      <w:r w:rsidR="00001F80" w:rsidRPr="00BE157F">
        <w:rPr>
          <w:rFonts w:ascii="Arial" w:hAnsi="Arial" w:cs="Arial"/>
          <w:lang w:val="en-US" w:eastAsia="zh-TW"/>
        </w:rPr>
        <w:t xml:space="preserve">It is understood that the requirements </w:t>
      </w:r>
      <w:r w:rsidR="00842DDB" w:rsidRPr="00BE157F">
        <w:rPr>
          <w:rFonts w:ascii="Arial" w:hAnsi="Arial" w:cs="Arial"/>
          <w:lang w:val="en-US" w:eastAsia="zh-TW"/>
        </w:rPr>
        <w:t>come</w:t>
      </w:r>
      <w:r w:rsidR="00001F80" w:rsidRPr="00BE157F">
        <w:rPr>
          <w:rFonts w:ascii="Arial" w:hAnsi="Arial" w:cs="Arial"/>
          <w:lang w:val="en-US" w:eastAsia="zh-TW"/>
        </w:rPr>
        <w:t xml:space="preserve"> from the assump</w:t>
      </w:r>
      <w:r w:rsidR="00BE157F">
        <w:rPr>
          <w:rFonts w:ascii="Arial" w:hAnsi="Arial" w:cs="Arial"/>
          <w:lang w:val="en-US" w:eastAsia="zh-TW"/>
        </w:rPr>
        <w:t xml:space="preserve">tion of </w:t>
      </w:r>
      <w:r w:rsidR="00842DDB">
        <w:rPr>
          <w:rFonts w:ascii="Arial" w:hAnsi="Arial" w:cs="Arial"/>
          <w:lang w:val="en-US" w:eastAsia="zh-TW"/>
        </w:rPr>
        <w:t>UE-to-UE</w:t>
      </w:r>
      <w:r w:rsidR="00BE157F">
        <w:rPr>
          <w:rFonts w:ascii="Arial" w:hAnsi="Arial" w:cs="Arial"/>
          <w:lang w:val="en-US" w:eastAsia="zh-TW"/>
        </w:rPr>
        <w:t xml:space="preserve"> separation of up to 1m</w:t>
      </w:r>
      <w:r w:rsidR="00FE73A9">
        <w:rPr>
          <w:rFonts w:ascii="Arial" w:hAnsi="Arial" w:cs="Arial"/>
          <w:lang w:val="en-US" w:eastAsia="zh-TW"/>
        </w:rPr>
        <w:t xml:space="preserve"> which as pointed in [4] was for indoor scenarios</w:t>
      </w:r>
      <w:r w:rsidR="00BE157F">
        <w:rPr>
          <w:rFonts w:ascii="Arial" w:hAnsi="Arial" w:cs="Arial"/>
          <w:lang w:val="en-US" w:eastAsia="zh-TW"/>
        </w:rPr>
        <w:t>.</w:t>
      </w:r>
      <w:r w:rsidR="00001F80" w:rsidRPr="00BE157F">
        <w:rPr>
          <w:rFonts w:ascii="Arial" w:hAnsi="Arial" w:cs="Arial"/>
          <w:lang w:val="en-US" w:eastAsia="zh-TW"/>
        </w:rPr>
        <w:t xml:space="preserve"> Although </w:t>
      </w:r>
      <w:r w:rsidR="00FE73A9">
        <w:rPr>
          <w:rFonts w:ascii="Arial" w:hAnsi="Arial" w:cs="Arial"/>
          <w:lang w:val="en-US" w:eastAsia="zh-TW"/>
        </w:rPr>
        <w:t>such an</w:t>
      </w:r>
      <w:r w:rsidR="00001F80" w:rsidRPr="00BE157F">
        <w:rPr>
          <w:rFonts w:ascii="Arial" w:hAnsi="Arial" w:cs="Arial"/>
          <w:lang w:val="en-US" w:eastAsia="zh-TW"/>
        </w:rPr>
        <w:t xml:space="preserve"> assumption may </w:t>
      </w:r>
      <w:r>
        <w:rPr>
          <w:rFonts w:ascii="Arial" w:hAnsi="Arial" w:cs="Arial"/>
          <w:lang w:val="en-US" w:eastAsia="zh-TW"/>
        </w:rPr>
        <w:t xml:space="preserve">be reasonable </w:t>
      </w:r>
      <w:r w:rsidR="00001F80" w:rsidRPr="00BE157F">
        <w:rPr>
          <w:rFonts w:ascii="Arial" w:hAnsi="Arial" w:cs="Arial"/>
          <w:lang w:val="en-US" w:eastAsia="zh-TW"/>
        </w:rPr>
        <w:t xml:space="preserve">in terms of TN – TN deployment, as discussed in section 4, for TN – NTN deployment scenario, the </w:t>
      </w:r>
      <w:r w:rsidR="00842DDB" w:rsidRPr="00BE157F">
        <w:rPr>
          <w:rFonts w:ascii="Arial" w:hAnsi="Arial" w:cs="Arial"/>
          <w:lang w:val="en-US" w:eastAsia="zh-TW"/>
        </w:rPr>
        <w:t>UE-to-UE</w:t>
      </w:r>
      <w:r w:rsidR="00001F80" w:rsidRPr="00BE157F">
        <w:rPr>
          <w:rFonts w:ascii="Arial" w:hAnsi="Arial" w:cs="Arial"/>
          <w:lang w:val="en-US" w:eastAsia="zh-TW"/>
        </w:rPr>
        <w:t xml:space="preserve"> distance assumption of </w:t>
      </w:r>
      <w:r w:rsidR="00BE157F">
        <w:rPr>
          <w:rFonts w:ascii="Arial" w:hAnsi="Arial" w:cs="Arial"/>
          <w:lang w:val="en-US" w:eastAsia="zh-TW"/>
        </w:rPr>
        <w:t>up to 1m</w:t>
      </w:r>
      <w:r w:rsidR="00001F80" w:rsidRPr="00BE157F">
        <w:rPr>
          <w:rFonts w:ascii="Arial" w:hAnsi="Arial" w:cs="Arial"/>
          <w:lang w:val="en-US" w:eastAsia="zh-TW"/>
        </w:rPr>
        <w:t xml:space="preserve"> </w:t>
      </w:r>
      <w:r w:rsidR="00FE73A9">
        <w:rPr>
          <w:rFonts w:ascii="Arial" w:hAnsi="Arial" w:cs="Arial"/>
          <w:lang w:val="en-US" w:eastAsia="zh-TW"/>
        </w:rPr>
        <w:t>does not comport with the deployment scenario agreed to in [5].</w:t>
      </w:r>
      <w:r w:rsidR="00CF68D0">
        <w:rPr>
          <w:rFonts w:ascii="Arial" w:hAnsi="Arial" w:cs="Arial"/>
          <w:lang w:val="en-US" w:eastAsia="zh-TW"/>
        </w:rPr>
        <w:t xml:space="preserve"> </w:t>
      </w:r>
    </w:p>
    <w:p w14:paraId="770A289B" w14:textId="594FE8BC" w:rsidR="00F347CB" w:rsidRDefault="00CF68D0" w:rsidP="00F347CB">
      <w:pPr>
        <w:ind w:left="284"/>
        <w:rPr>
          <w:rFonts w:ascii="Arial" w:hAnsi="Arial" w:cs="Arial"/>
          <w:lang w:val="en-US" w:eastAsia="zh-TW"/>
        </w:rPr>
      </w:pPr>
      <w:r>
        <w:rPr>
          <w:rFonts w:ascii="Arial" w:hAnsi="Arial" w:cs="Arial"/>
          <w:lang w:val="en-US" w:eastAsia="zh-TW"/>
        </w:rPr>
        <w:t xml:space="preserve">Additionally, </w:t>
      </w:r>
      <w:r w:rsidR="001449C0">
        <w:rPr>
          <w:rFonts w:ascii="Arial" w:hAnsi="Arial" w:cs="Arial"/>
          <w:lang w:val="en-US" w:eastAsia="zh-TW"/>
        </w:rPr>
        <w:t xml:space="preserve">and our understanding is that </w:t>
      </w:r>
      <w:r>
        <w:rPr>
          <w:rFonts w:ascii="Arial" w:hAnsi="Arial" w:cs="Arial"/>
          <w:lang w:val="en-US" w:eastAsia="zh-TW"/>
        </w:rPr>
        <w:t xml:space="preserve">services have been deployed that comply with the regulatory emission limits and no case of harmful interference has been reported to our knowledge. </w:t>
      </w:r>
      <w:r w:rsidR="00BE157F" w:rsidRPr="00877C34">
        <w:rPr>
          <w:rFonts w:ascii="Arial" w:hAnsi="Arial" w:cs="Arial"/>
          <w:lang w:val="en-US" w:eastAsia="zh-TW"/>
        </w:rPr>
        <w:t xml:space="preserve">Therefore, we think that the </w:t>
      </w:r>
      <w:r>
        <w:rPr>
          <w:rFonts w:ascii="Arial" w:hAnsi="Arial" w:cs="Arial"/>
          <w:lang w:val="en-US" w:eastAsia="zh-TW"/>
        </w:rPr>
        <w:t>TN UE</w:t>
      </w:r>
      <w:r w:rsidR="001449C0">
        <w:rPr>
          <w:rFonts w:ascii="Arial" w:hAnsi="Arial" w:cs="Arial"/>
          <w:lang w:val="en-US" w:eastAsia="zh-TW"/>
        </w:rPr>
        <w:t xml:space="preserve"> </w:t>
      </w:r>
      <w:r>
        <w:rPr>
          <w:rFonts w:ascii="Arial" w:hAnsi="Arial" w:cs="Arial"/>
          <w:lang w:val="en-US" w:eastAsia="zh-TW"/>
        </w:rPr>
        <w:t xml:space="preserve">- NTN </w:t>
      </w:r>
      <w:r w:rsidR="00BE157F" w:rsidRPr="00877C34">
        <w:rPr>
          <w:rFonts w:ascii="Arial" w:hAnsi="Arial" w:cs="Arial"/>
          <w:lang w:val="en-US" w:eastAsia="zh-TW"/>
        </w:rPr>
        <w:t>UE coexistence re</w:t>
      </w:r>
      <w:r w:rsidR="00877C34" w:rsidRPr="00877C34">
        <w:rPr>
          <w:rFonts w:ascii="Arial" w:hAnsi="Arial" w:cs="Arial"/>
          <w:lang w:val="en-US" w:eastAsia="zh-TW"/>
        </w:rPr>
        <w:t>quirement</w:t>
      </w:r>
      <w:r>
        <w:rPr>
          <w:rFonts w:ascii="Arial" w:hAnsi="Arial" w:cs="Arial"/>
          <w:lang w:val="en-US" w:eastAsia="zh-TW"/>
        </w:rPr>
        <w:t xml:space="preserve"> of -50 dBm/MHz</w:t>
      </w:r>
      <w:r w:rsidR="00877C34" w:rsidRPr="00877C34">
        <w:rPr>
          <w:rFonts w:ascii="Arial" w:hAnsi="Arial" w:cs="Arial"/>
          <w:lang w:val="en-US" w:eastAsia="zh-TW"/>
        </w:rPr>
        <w:t xml:space="preserve"> </w:t>
      </w:r>
      <w:r>
        <w:rPr>
          <w:rFonts w:ascii="Arial" w:hAnsi="Arial" w:cs="Arial"/>
          <w:lang w:val="en-US" w:eastAsia="zh-TW"/>
        </w:rPr>
        <w:t xml:space="preserve">and underlying assumptions </w:t>
      </w:r>
      <w:r w:rsidR="00877C34" w:rsidRPr="00877C34">
        <w:rPr>
          <w:rFonts w:ascii="Arial" w:hAnsi="Arial" w:cs="Arial"/>
          <w:lang w:val="en-US" w:eastAsia="zh-TW"/>
        </w:rPr>
        <w:t>should be re</w:t>
      </w:r>
      <w:r>
        <w:rPr>
          <w:rFonts w:ascii="Arial" w:hAnsi="Arial" w:cs="Arial"/>
          <w:lang w:val="en-US" w:eastAsia="zh-TW"/>
        </w:rPr>
        <w:t>considered</w:t>
      </w:r>
      <w:r w:rsidR="00877C34" w:rsidRPr="00877C34">
        <w:rPr>
          <w:rFonts w:ascii="Arial" w:hAnsi="Arial" w:cs="Arial"/>
          <w:lang w:val="en-US" w:eastAsia="zh-TW"/>
        </w:rPr>
        <w:t xml:space="preserve">. RAN4 should consider value that are more appropriate </w:t>
      </w:r>
      <w:r w:rsidR="00877C34">
        <w:rPr>
          <w:rFonts w:ascii="Arial" w:hAnsi="Arial" w:cs="Arial"/>
          <w:lang w:val="en-US" w:eastAsia="zh-TW"/>
        </w:rPr>
        <w:t>for NTN satellite operation</w:t>
      </w:r>
      <w:r w:rsidR="00717917">
        <w:rPr>
          <w:rFonts w:ascii="Arial" w:hAnsi="Arial" w:cs="Arial"/>
          <w:lang w:val="en-US" w:eastAsia="zh-TW"/>
        </w:rPr>
        <w:t xml:space="preserve">, i.e., value less </w:t>
      </w:r>
      <w:r w:rsidR="001449C0">
        <w:rPr>
          <w:rFonts w:ascii="Arial" w:hAnsi="Arial" w:cs="Arial"/>
          <w:lang w:val="en-US" w:eastAsia="zh-TW"/>
        </w:rPr>
        <w:t xml:space="preserve">stringent </w:t>
      </w:r>
      <w:r w:rsidR="00717917">
        <w:rPr>
          <w:rFonts w:ascii="Arial" w:hAnsi="Arial" w:cs="Arial"/>
          <w:lang w:val="en-US" w:eastAsia="zh-TW"/>
        </w:rPr>
        <w:t>than -50 dBm/MHz</w:t>
      </w:r>
      <w:r w:rsidR="001449C0">
        <w:rPr>
          <w:rFonts w:ascii="Arial" w:hAnsi="Arial" w:cs="Arial"/>
          <w:lang w:val="en-US" w:eastAsia="zh-TW"/>
        </w:rPr>
        <w:t xml:space="preserve">, </w:t>
      </w:r>
      <w:r>
        <w:rPr>
          <w:rFonts w:ascii="Arial" w:hAnsi="Arial" w:cs="Arial"/>
          <w:lang w:val="en-US" w:eastAsia="zh-TW"/>
        </w:rPr>
        <w:t>based on agreed upon separation distance</w:t>
      </w:r>
      <w:r w:rsidR="00241B4F">
        <w:rPr>
          <w:rFonts w:ascii="Arial" w:hAnsi="Arial" w:cs="Arial"/>
          <w:lang w:val="en-US" w:eastAsia="zh-TW"/>
        </w:rPr>
        <w:t xml:space="preserve"> </w:t>
      </w:r>
      <w:r>
        <w:rPr>
          <w:rFonts w:ascii="Arial" w:hAnsi="Arial" w:cs="Arial"/>
          <w:lang w:val="en-US" w:eastAsia="zh-TW"/>
        </w:rPr>
        <w:t>between the TN and NTN UEs</w:t>
      </w:r>
      <w:r w:rsidR="00241B4F">
        <w:rPr>
          <w:rFonts w:ascii="Arial" w:hAnsi="Arial" w:cs="Arial"/>
          <w:lang w:val="en-US" w:eastAsia="zh-TW"/>
        </w:rPr>
        <w:t>, antenna/head/body loss parameters of the NTN and TN UEs</w:t>
      </w:r>
      <w:r w:rsidR="00877C34">
        <w:rPr>
          <w:rFonts w:ascii="Arial" w:hAnsi="Arial" w:cs="Arial"/>
          <w:lang w:val="en-US" w:eastAsia="zh-TW"/>
        </w:rPr>
        <w:t>.</w:t>
      </w:r>
    </w:p>
    <w:p w14:paraId="798687D2" w14:textId="1151F459" w:rsidR="00CF68D0" w:rsidRPr="0010077D" w:rsidRDefault="00BC4E59" w:rsidP="00F347CB">
      <w:pPr>
        <w:pStyle w:val="ListParagraph"/>
        <w:ind w:left="1704" w:hanging="1420"/>
        <w:rPr>
          <w:rFonts w:ascii="Arial" w:hAnsi="Arial" w:cs="Arial"/>
          <w:lang w:val="en-US" w:eastAsia="zh-TW"/>
        </w:rPr>
      </w:pPr>
      <w:r>
        <w:rPr>
          <w:rFonts w:ascii="Arial" w:hAnsi="Arial" w:cs="Arial"/>
          <w:b/>
          <w:lang w:val="en-US" w:eastAsia="zh-TW"/>
        </w:rPr>
        <w:t>Observation 3:</w:t>
      </w:r>
      <w:r>
        <w:rPr>
          <w:rFonts w:ascii="Arial" w:hAnsi="Arial" w:cs="Arial"/>
          <w:b/>
          <w:lang w:val="en-US" w:eastAsia="zh-TW"/>
        </w:rPr>
        <w:tab/>
      </w:r>
      <w:r w:rsidR="00CF68D0" w:rsidRPr="0010077D">
        <w:rPr>
          <w:rFonts w:ascii="Arial" w:hAnsi="Arial" w:cs="Arial"/>
          <w:lang w:val="en-US" w:eastAsia="zh-TW"/>
        </w:rPr>
        <w:t>TR 38.863 [5] refers to a separation distance of 1500 m between TN and NTN UEs. The UE-UE co-existence value of -50 dBm/MHz is based on a separation distance of 1m [4].</w:t>
      </w:r>
    </w:p>
    <w:p w14:paraId="546874C6" w14:textId="77777777" w:rsidR="00CF68D0" w:rsidRDefault="00CF68D0" w:rsidP="00F347CB">
      <w:pPr>
        <w:pStyle w:val="ListParagraph"/>
        <w:ind w:left="1704" w:hanging="1420"/>
        <w:rPr>
          <w:rFonts w:ascii="Arial" w:hAnsi="Arial" w:cs="Arial"/>
          <w:b/>
          <w:lang w:val="en-US" w:eastAsia="zh-TW"/>
        </w:rPr>
      </w:pPr>
    </w:p>
    <w:p w14:paraId="7977EFEA" w14:textId="7599A195" w:rsidR="00717917" w:rsidRDefault="00877C34" w:rsidP="00F347CB">
      <w:pPr>
        <w:pStyle w:val="ListParagraph"/>
        <w:ind w:left="1704" w:hanging="1420"/>
        <w:rPr>
          <w:rFonts w:ascii="Arial" w:hAnsi="Arial" w:cs="Arial"/>
          <w:lang w:val="en-US" w:eastAsia="zh-TW"/>
        </w:rPr>
      </w:pPr>
      <w:r w:rsidRPr="00877C34">
        <w:rPr>
          <w:rFonts w:ascii="Arial" w:hAnsi="Arial" w:cs="Arial"/>
          <w:b/>
          <w:lang w:val="en-US" w:eastAsia="zh-TW"/>
        </w:rPr>
        <w:t>Proposal 5</w:t>
      </w:r>
      <w:r>
        <w:rPr>
          <w:rFonts w:ascii="Arial" w:hAnsi="Arial" w:cs="Arial"/>
          <w:lang w:val="en-US" w:eastAsia="zh-TW"/>
        </w:rPr>
        <w:t xml:space="preserve">:  </w:t>
      </w:r>
      <w:r w:rsidR="00F347CB">
        <w:rPr>
          <w:rFonts w:ascii="Arial" w:hAnsi="Arial" w:cs="Arial"/>
          <w:lang w:val="en-US" w:eastAsia="zh-TW"/>
        </w:rPr>
        <w:tab/>
      </w:r>
      <w:r w:rsidR="00797DB3" w:rsidRPr="00797DB3">
        <w:rPr>
          <w:rFonts w:ascii="Arial" w:hAnsi="Arial" w:cs="Arial"/>
          <w:lang w:val="en-US" w:eastAsia="zh-TW"/>
        </w:rPr>
        <w:t>RAN4 should re-evaluate the requirements of -50 dBm/MHz for TN - NTN UE co-existence using realistic deployment scenarios and UE parameters.</w:t>
      </w:r>
      <w:bookmarkStart w:id="15" w:name="_GoBack"/>
      <w:bookmarkEnd w:id="15"/>
    </w:p>
    <w:p w14:paraId="0798ED25" w14:textId="77777777" w:rsidR="00381D27" w:rsidRPr="008331A3" w:rsidRDefault="00381D27" w:rsidP="00F728C4">
      <w:pPr>
        <w:pStyle w:val="ListParagraph"/>
        <w:ind w:left="180" w:hanging="180"/>
        <w:rPr>
          <w:rFonts w:ascii="Arial" w:hAnsi="Arial" w:cs="Arial"/>
          <w:lang w:val="en-US" w:eastAsia="zh-TW"/>
        </w:rPr>
      </w:pPr>
    </w:p>
    <w:p w14:paraId="7FB8D8F3" w14:textId="57286C90" w:rsidR="00F728C4" w:rsidRPr="00001F80" w:rsidRDefault="00F728C4" w:rsidP="00F728C4">
      <w:pPr>
        <w:pStyle w:val="ListParagraph"/>
        <w:numPr>
          <w:ilvl w:val="0"/>
          <w:numId w:val="31"/>
        </w:numPr>
        <w:ind w:left="180" w:hanging="180"/>
        <w:rPr>
          <w:rFonts w:ascii="Arial" w:hAnsi="Arial" w:cs="Arial"/>
          <w:b/>
          <w:lang w:val="en-US" w:eastAsia="zh-TW"/>
        </w:rPr>
      </w:pPr>
      <w:r w:rsidRPr="00001F80">
        <w:rPr>
          <w:rFonts w:ascii="Arial" w:hAnsi="Arial" w:cs="Arial"/>
          <w:b/>
          <w:lang w:val="en-US" w:eastAsia="zh-TW"/>
        </w:rPr>
        <w:t xml:space="preserve"> </w:t>
      </w:r>
      <w:r w:rsidR="00045C66">
        <w:rPr>
          <w:rFonts w:ascii="Arial" w:hAnsi="Arial" w:cs="Arial"/>
          <w:b/>
          <w:lang w:val="en-US" w:eastAsia="zh-TW"/>
        </w:rPr>
        <w:t>Coexistence with TN DL</w:t>
      </w:r>
      <w:r w:rsidR="00BE157F">
        <w:rPr>
          <w:rFonts w:ascii="Arial" w:hAnsi="Arial" w:cs="Arial"/>
          <w:b/>
          <w:lang w:val="en-US" w:eastAsia="zh-TW"/>
        </w:rPr>
        <w:t xml:space="preserve"> n70 and n66 (above case b, c)</w:t>
      </w:r>
    </w:p>
    <w:p w14:paraId="55BF532C" w14:textId="2AEC364C" w:rsidR="00381D27" w:rsidRPr="00F728C4" w:rsidRDefault="00381D27" w:rsidP="00F728C4">
      <w:pPr>
        <w:pStyle w:val="ListParagraph"/>
        <w:ind w:left="240"/>
        <w:rPr>
          <w:rFonts w:ascii="Arial" w:hAnsi="Arial" w:cs="Arial"/>
          <w:lang w:val="en-US" w:eastAsia="zh-TW"/>
        </w:rPr>
      </w:pPr>
      <w:r w:rsidRPr="00F728C4">
        <w:rPr>
          <w:rFonts w:ascii="Arial" w:hAnsi="Arial" w:cs="Arial"/>
          <w:lang w:val="en-US" w:eastAsia="zh-TW"/>
        </w:rPr>
        <w:t>The 2000 – 2020 MHz UL is completely overlapped with n70 DL and 2180 – 2200 MHz DL i</w:t>
      </w:r>
      <w:r w:rsidR="00035934">
        <w:rPr>
          <w:rFonts w:ascii="Arial" w:hAnsi="Arial" w:cs="Arial"/>
          <w:lang w:val="en-US" w:eastAsia="zh-TW"/>
        </w:rPr>
        <w:t>s overlapped with the most</w:t>
      </w:r>
      <w:r w:rsidRPr="00F728C4">
        <w:rPr>
          <w:rFonts w:ascii="Arial" w:hAnsi="Arial" w:cs="Arial"/>
          <w:lang w:val="en-US" w:eastAsia="zh-TW"/>
        </w:rPr>
        <w:t xml:space="preserve"> 20 MHz </w:t>
      </w:r>
      <w:r w:rsidR="00035934">
        <w:rPr>
          <w:rFonts w:ascii="Arial" w:hAnsi="Arial" w:cs="Arial"/>
          <w:lang w:val="en-US" w:eastAsia="zh-TW"/>
        </w:rPr>
        <w:t xml:space="preserve">upper part </w:t>
      </w:r>
      <w:r w:rsidRPr="00F728C4">
        <w:rPr>
          <w:rFonts w:ascii="Arial" w:hAnsi="Arial" w:cs="Arial"/>
          <w:lang w:val="en-US" w:eastAsia="zh-TW"/>
        </w:rPr>
        <w:t>of n66 DL.</w:t>
      </w:r>
    </w:p>
    <w:p w14:paraId="27E6AE2E" w14:textId="0490D8FD" w:rsidR="00381D27" w:rsidRPr="008331A3" w:rsidRDefault="00381D27" w:rsidP="00F728C4">
      <w:pPr>
        <w:pStyle w:val="ListParagraph"/>
        <w:ind w:left="240"/>
        <w:rPr>
          <w:rFonts w:ascii="Arial" w:hAnsi="Arial" w:cs="Arial"/>
          <w:lang w:val="en-US" w:eastAsia="zh-TW"/>
        </w:rPr>
      </w:pPr>
      <w:r w:rsidRPr="008331A3">
        <w:rPr>
          <w:rFonts w:ascii="Arial" w:hAnsi="Arial" w:cs="Arial"/>
          <w:lang w:val="en-US" w:eastAsia="zh-TW"/>
        </w:rPr>
        <w:t xml:space="preserve">In US, n70 and the most 20 MHz </w:t>
      </w:r>
      <w:r w:rsidR="00035934">
        <w:rPr>
          <w:rFonts w:ascii="Arial" w:hAnsi="Arial" w:cs="Arial"/>
          <w:lang w:val="en-US" w:eastAsia="zh-TW"/>
        </w:rPr>
        <w:t xml:space="preserve">upper part </w:t>
      </w:r>
      <w:r w:rsidRPr="008331A3">
        <w:rPr>
          <w:rFonts w:ascii="Arial" w:hAnsi="Arial" w:cs="Arial"/>
          <w:lang w:val="en-US" w:eastAsia="zh-TW"/>
        </w:rPr>
        <w:t xml:space="preserve">of n66 DL are owned/authorized to the same operator that owns/have authorizations for NTN S-band 2000 – 2020 MHz UL, 2180 – 2200 MHz DL. </w:t>
      </w:r>
    </w:p>
    <w:p w14:paraId="57B4E377" w14:textId="7B1CD7CC" w:rsidR="00381D27" w:rsidRPr="008331A3" w:rsidRDefault="00035934" w:rsidP="00F728C4">
      <w:pPr>
        <w:pStyle w:val="ListParagraph"/>
        <w:ind w:left="240"/>
        <w:rPr>
          <w:rFonts w:ascii="Arial" w:hAnsi="Arial" w:cs="Arial"/>
          <w:lang w:val="en-US" w:eastAsia="zh-TW"/>
        </w:rPr>
      </w:pPr>
      <w:r>
        <w:rPr>
          <w:rFonts w:ascii="Arial" w:hAnsi="Arial" w:cs="Arial"/>
          <w:lang w:val="en-US" w:eastAsia="zh-TW"/>
        </w:rPr>
        <w:t>I</w:t>
      </w:r>
      <w:r w:rsidR="00381D27" w:rsidRPr="008331A3">
        <w:rPr>
          <w:rFonts w:ascii="Arial" w:hAnsi="Arial" w:cs="Arial"/>
          <w:lang w:val="en-US" w:eastAsia="zh-TW"/>
        </w:rPr>
        <w:t xml:space="preserve">n TR 38.863, </w:t>
      </w:r>
      <w:r>
        <w:rPr>
          <w:rFonts w:ascii="Arial" w:hAnsi="Arial" w:cs="Arial"/>
          <w:lang w:val="en-US" w:eastAsia="zh-TW"/>
        </w:rPr>
        <w:t xml:space="preserve">it was concluded that </w:t>
      </w:r>
      <w:r w:rsidR="00381D27" w:rsidRPr="008331A3">
        <w:rPr>
          <w:rFonts w:ascii="Arial" w:hAnsi="Arial" w:cs="Arial"/>
          <w:lang w:val="en-US" w:eastAsia="zh-TW"/>
        </w:rPr>
        <w:t xml:space="preserve">co-channel overlapping </w:t>
      </w:r>
      <w:r>
        <w:rPr>
          <w:rFonts w:ascii="Arial" w:hAnsi="Arial" w:cs="Arial"/>
          <w:lang w:val="en-US" w:eastAsia="zh-TW"/>
        </w:rPr>
        <w:t xml:space="preserve">band definition </w:t>
      </w:r>
      <w:r w:rsidR="00381D27" w:rsidRPr="008331A3">
        <w:rPr>
          <w:rFonts w:ascii="Arial" w:hAnsi="Arial" w:cs="Arial"/>
          <w:lang w:val="en-US" w:eastAsia="zh-TW"/>
        </w:rPr>
        <w:t>case is out of scope of RAN4 work. Therefore, coexistence for over</w:t>
      </w:r>
      <w:r w:rsidR="00502E11">
        <w:rPr>
          <w:rFonts w:ascii="Arial" w:hAnsi="Arial" w:cs="Arial"/>
          <w:lang w:val="en-US" w:eastAsia="zh-TW"/>
        </w:rPr>
        <w:t xml:space="preserve">lapping band between the proposed [n252/B252] with TN n70 and with </w:t>
      </w:r>
      <w:r w:rsidR="00A74F2E">
        <w:rPr>
          <w:rFonts w:ascii="Arial" w:hAnsi="Arial" w:cs="Arial"/>
          <w:lang w:val="en-US" w:eastAsia="zh-TW"/>
        </w:rPr>
        <w:t xml:space="preserve">the most </w:t>
      </w:r>
      <w:r w:rsidR="00502E11">
        <w:rPr>
          <w:rFonts w:ascii="Arial" w:hAnsi="Arial" w:cs="Arial"/>
          <w:lang w:val="en-US" w:eastAsia="zh-TW"/>
        </w:rPr>
        <w:t xml:space="preserve">20MHz </w:t>
      </w:r>
      <w:r w:rsidR="00A74F2E">
        <w:rPr>
          <w:rFonts w:ascii="Arial" w:hAnsi="Arial" w:cs="Arial"/>
          <w:lang w:val="en-US" w:eastAsia="zh-TW"/>
        </w:rPr>
        <w:t xml:space="preserve">upper </w:t>
      </w:r>
      <w:r w:rsidR="00502E11">
        <w:rPr>
          <w:rFonts w:ascii="Arial" w:hAnsi="Arial" w:cs="Arial"/>
          <w:lang w:val="en-US" w:eastAsia="zh-TW"/>
        </w:rPr>
        <w:t xml:space="preserve">part </w:t>
      </w:r>
      <w:r w:rsidR="00A74F2E">
        <w:rPr>
          <w:rFonts w:ascii="Arial" w:hAnsi="Arial" w:cs="Arial"/>
          <w:lang w:val="en-US" w:eastAsia="zh-TW"/>
        </w:rPr>
        <w:t xml:space="preserve">of n66 DL </w:t>
      </w:r>
      <w:r w:rsidR="00502E11">
        <w:rPr>
          <w:rFonts w:ascii="Arial" w:hAnsi="Arial" w:cs="Arial"/>
          <w:lang w:val="en-US" w:eastAsia="zh-TW"/>
        </w:rPr>
        <w:t xml:space="preserve">should be out of scope of this work. </w:t>
      </w:r>
    </w:p>
    <w:p w14:paraId="24462FD1" w14:textId="4350C203" w:rsidR="00711FA3" w:rsidRPr="00035934" w:rsidRDefault="00502E11" w:rsidP="00035934">
      <w:pPr>
        <w:ind w:left="1420" w:hanging="1180"/>
        <w:rPr>
          <w:rFonts w:ascii="Arial" w:hAnsi="Arial" w:cs="Arial"/>
          <w:lang w:val="en-US" w:eastAsia="zh-TW"/>
        </w:rPr>
      </w:pPr>
      <w:r w:rsidRPr="00E70070">
        <w:rPr>
          <w:rFonts w:ascii="Arial" w:hAnsi="Arial" w:cs="Arial"/>
          <w:b/>
          <w:lang w:eastAsia="zh-CN"/>
        </w:rPr>
        <w:t xml:space="preserve">Proposal </w:t>
      </w:r>
      <w:r w:rsidR="00BC4E59">
        <w:rPr>
          <w:rFonts w:ascii="Arial" w:hAnsi="Arial" w:cs="Arial"/>
          <w:b/>
          <w:lang w:eastAsia="zh-CN"/>
        </w:rPr>
        <w:t>6</w:t>
      </w:r>
      <w:r>
        <w:rPr>
          <w:rFonts w:ascii="Arial" w:hAnsi="Arial" w:cs="Arial"/>
          <w:lang w:eastAsia="zh-CN"/>
        </w:rPr>
        <w:t xml:space="preserve">: </w:t>
      </w:r>
      <w:r w:rsidR="00035934">
        <w:rPr>
          <w:rFonts w:ascii="Arial" w:hAnsi="Arial" w:cs="Arial"/>
          <w:lang w:eastAsia="zh-CN"/>
        </w:rPr>
        <w:tab/>
      </w:r>
      <w:r w:rsidR="0073498D">
        <w:rPr>
          <w:rFonts w:ascii="Arial" w:hAnsi="Arial" w:cs="Arial"/>
          <w:lang w:eastAsia="zh-CN"/>
        </w:rPr>
        <w:t xml:space="preserve">As concluded in [5] and agreed to for n256 UL and n2/n25 DL in [6], </w:t>
      </w:r>
      <w:r w:rsidR="0073498D">
        <w:rPr>
          <w:rFonts w:ascii="Arial" w:hAnsi="Arial" w:cs="Arial"/>
          <w:lang w:val="en-US" w:eastAsia="zh-TW"/>
        </w:rPr>
        <w:t>c</w:t>
      </w:r>
      <w:r w:rsidR="00035934" w:rsidRPr="008331A3">
        <w:rPr>
          <w:rFonts w:ascii="Arial" w:hAnsi="Arial" w:cs="Arial"/>
          <w:lang w:val="en-US" w:eastAsia="zh-TW"/>
        </w:rPr>
        <w:t>oexistence for over</w:t>
      </w:r>
      <w:r w:rsidR="00035934">
        <w:rPr>
          <w:rFonts w:ascii="Arial" w:hAnsi="Arial" w:cs="Arial"/>
          <w:lang w:val="en-US" w:eastAsia="zh-TW"/>
        </w:rPr>
        <w:t xml:space="preserve">lapping band between the proposed </w:t>
      </w:r>
      <w:r w:rsidR="0073498D">
        <w:rPr>
          <w:rFonts w:ascii="Arial" w:hAnsi="Arial" w:cs="Arial"/>
          <w:lang w:val="en-US" w:eastAsia="zh-TW"/>
        </w:rPr>
        <w:t xml:space="preserve">NTN S-band </w:t>
      </w:r>
      <w:r w:rsidR="00035934">
        <w:rPr>
          <w:rFonts w:ascii="Arial" w:hAnsi="Arial" w:cs="Arial"/>
          <w:lang w:val="en-US" w:eastAsia="zh-TW"/>
        </w:rPr>
        <w:t xml:space="preserve">[n252/B252] </w:t>
      </w:r>
      <w:r w:rsidR="0073498D">
        <w:rPr>
          <w:rFonts w:ascii="Arial" w:hAnsi="Arial" w:cs="Arial"/>
          <w:lang w:val="en-US" w:eastAsia="zh-TW"/>
        </w:rPr>
        <w:t>and</w:t>
      </w:r>
      <w:r w:rsidR="00035934">
        <w:rPr>
          <w:rFonts w:ascii="Arial" w:hAnsi="Arial" w:cs="Arial"/>
          <w:lang w:val="en-US" w:eastAsia="zh-TW"/>
        </w:rPr>
        <w:t xml:space="preserve"> TN </w:t>
      </w:r>
      <w:r w:rsidR="0073498D">
        <w:rPr>
          <w:rFonts w:ascii="Arial" w:hAnsi="Arial" w:cs="Arial"/>
          <w:lang w:val="en-US" w:eastAsia="zh-TW"/>
        </w:rPr>
        <w:t xml:space="preserve">bands n70 and n66 downlinks </w:t>
      </w:r>
      <w:r w:rsidR="00035934">
        <w:rPr>
          <w:rFonts w:ascii="Arial" w:hAnsi="Arial" w:cs="Arial"/>
          <w:lang w:val="en-US" w:eastAsia="zh-TW"/>
        </w:rPr>
        <w:t>DL be out of scope of this work.</w:t>
      </w:r>
    </w:p>
    <w:p w14:paraId="32D6564A" w14:textId="6D018F73" w:rsidR="00B616E5" w:rsidRPr="008331A3" w:rsidRDefault="003766E2" w:rsidP="00B616E5">
      <w:pPr>
        <w:pStyle w:val="Heading1"/>
        <w:rPr>
          <w:rFonts w:cs="Arial"/>
          <w:lang w:eastAsia="zh-CN"/>
        </w:rPr>
      </w:pPr>
      <w:r>
        <w:rPr>
          <w:rFonts w:cs="Arial"/>
          <w:lang w:eastAsia="zh-CN"/>
        </w:rPr>
        <w:t>6</w:t>
      </w:r>
      <w:r w:rsidR="00B616E5" w:rsidRPr="008331A3">
        <w:rPr>
          <w:rFonts w:cs="Arial"/>
          <w:lang w:eastAsia="zh-CN"/>
        </w:rPr>
        <w:t>. Conclusion</w:t>
      </w:r>
    </w:p>
    <w:p w14:paraId="2C993915" w14:textId="02D9B464" w:rsidR="00AA2D2A" w:rsidRDefault="00A74F2E" w:rsidP="00986332">
      <w:pPr>
        <w:rPr>
          <w:rFonts w:ascii="Arial" w:eastAsiaTheme="minorEastAsia" w:hAnsi="Arial" w:cs="Arial"/>
          <w:bCs/>
          <w:iCs/>
          <w:lang w:eastAsia="zh-TW"/>
        </w:rPr>
      </w:pPr>
      <w:r>
        <w:rPr>
          <w:rFonts w:ascii="Arial" w:eastAsiaTheme="minorEastAsia" w:hAnsi="Arial" w:cs="Arial"/>
          <w:bCs/>
          <w:iCs/>
          <w:lang w:eastAsia="zh-TW"/>
        </w:rPr>
        <w:t>The band plan and proposed tentative band number for this NTN S-band work are clarified. The main issues on applicable regulations requirements and UE Coexistence requirements where elaborated and discussed. The followings are proposed:</w:t>
      </w:r>
    </w:p>
    <w:p w14:paraId="696875F1" w14:textId="378F46AA" w:rsidR="00087D6E" w:rsidRDefault="00087D6E" w:rsidP="0010077D">
      <w:pPr>
        <w:pStyle w:val="BodyText"/>
        <w:ind w:left="1420" w:hanging="1420"/>
        <w:rPr>
          <w:rFonts w:ascii="Arial" w:hAnsi="Arial" w:cs="Arial"/>
          <w:lang w:val="en-US"/>
        </w:rPr>
      </w:pPr>
      <w:r w:rsidRPr="00381D27">
        <w:rPr>
          <w:rFonts w:ascii="Arial" w:hAnsi="Arial" w:cs="Arial"/>
          <w:b/>
          <w:lang w:val="en-US"/>
        </w:rPr>
        <w:t>Proposal 1</w:t>
      </w:r>
      <w:r>
        <w:rPr>
          <w:rFonts w:ascii="Arial" w:hAnsi="Arial" w:cs="Arial"/>
          <w:lang w:val="en-US"/>
        </w:rPr>
        <w:t xml:space="preserve">: </w:t>
      </w:r>
      <w:r w:rsidR="0010077D">
        <w:rPr>
          <w:rFonts w:ascii="Arial" w:hAnsi="Arial" w:cs="Arial"/>
          <w:lang w:val="en-US"/>
        </w:rPr>
        <w:tab/>
      </w:r>
      <w:r>
        <w:rPr>
          <w:rFonts w:ascii="Arial" w:hAnsi="Arial" w:cs="Arial"/>
          <w:lang w:val="en-US"/>
        </w:rPr>
        <w:t>Band number [n252] for NR-NTN and [B252] for IoT-NTN are defined for the new NTN S-band.</w:t>
      </w:r>
    </w:p>
    <w:p w14:paraId="5880B8B8" w14:textId="46F2CEBF" w:rsidR="00087D6E" w:rsidRDefault="00087D6E" w:rsidP="0010077D">
      <w:pPr>
        <w:pStyle w:val="BodyText"/>
        <w:ind w:left="1420" w:hanging="1420"/>
        <w:rPr>
          <w:rFonts w:ascii="Arial" w:hAnsi="Arial" w:cs="Arial"/>
          <w:lang w:val="en-US"/>
        </w:rPr>
      </w:pPr>
      <w:r w:rsidRPr="002956CC">
        <w:rPr>
          <w:rFonts w:ascii="Arial" w:hAnsi="Arial" w:cs="Arial"/>
          <w:b/>
          <w:lang w:val="en-US"/>
        </w:rPr>
        <w:t>Observation 1</w:t>
      </w:r>
      <w:r>
        <w:rPr>
          <w:rFonts w:ascii="Arial" w:hAnsi="Arial" w:cs="Arial"/>
          <w:lang w:val="en-US"/>
        </w:rPr>
        <w:t>: General requirements can be re-used and most of band-specific requirements for n256/B256 can be re-used.</w:t>
      </w:r>
    </w:p>
    <w:p w14:paraId="597DD5BC" w14:textId="77777777" w:rsidR="0010077D" w:rsidRDefault="00087D6E" w:rsidP="00087D6E">
      <w:pPr>
        <w:pStyle w:val="BodyText"/>
        <w:rPr>
          <w:rFonts w:ascii="Arial" w:hAnsi="Arial" w:cs="Arial"/>
          <w:lang w:val="en-US"/>
        </w:rPr>
      </w:pPr>
      <w:r w:rsidRPr="002956CC">
        <w:rPr>
          <w:rFonts w:ascii="Arial" w:hAnsi="Arial" w:cs="Arial"/>
          <w:b/>
          <w:lang w:val="en-US"/>
        </w:rPr>
        <w:t>Observation 2:</w:t>
      </w:r>
      <w:r>
        <w:rPr>
          <w:rFonts w:ascii="Arial" w:hAnsi="Arial" w:cs="Arial"/>
          <w:lang w:val="en-US"/>
        </w:rPr>
        <w:t xml:space="preserve"> The main issues </w:t>
      </w:r>
      <w:r w:rsidR="0010077D">
        <w:rPr>
          <w:rFonts w:ascii="Arial" w:hAnsi="Arial" w:cs="Arial"/>
          <w:lang w:val="en-US"/>
        </w:rPr>
        <w:t xml:space="preserve">that need to be addressed are: </w:t>
      </w:r>
    </w:p>
    <w:p w14:paraId="5D3B5B03" w14:textId="269FBF62" w:rsidR="00087D6E" w:rsidRDefault="0010077D" w:rsidP="0010077D">
      <w:pPr>
        <w:pStyle w:val="BodyText"/>
        <w:ind w:left="1420"/>
        <w:rPr>
          <w:rFonts w:ascii="Arial" w:hAnsi="Arial" w:cs="Arial"/>
          <w:lang w:val="en-US"/>
        </w:rPr>
      </w:pPr>
      <w:r>
        <w:rPr>
          <w:rFonts w:ascii="Arial" w:hAnsi="Arial" w:cs="Arial"/>
          <w:lang w:val="en-US"/>
        </w:rPr>
        <w:t>1. Clarification of applicable R</w:t>
      </w:r>
      <w:r w:rsidR="00087D6E">
        <w:rPr>
          <w:rFonts w:ascii="Arial" w:hAnsi="Arial" w:cs="Arial"/>
          <w:lang w:val="en-US"/>
        </w:rPr>
        <w:t xml:space="preserve">egulations related requirements and </w:t>
      </w:r>
      <w:r w:rsidR="00087D6E">
        <w:rPr>
          <w:rFonts w:ascii="Arial" w:hAnsi="Arial" w:cs="Arial"/>
          <w:lang w:val="en-US"/>
        </w:rPr>
        <w:br/>
        <w:t>2. DL TN band protection (UE coexistence) requirements.</w:t>
      </w:r>
    </w:p>
    <w:p w14:paraId="47CB8CD1" w14:textId="4B7D83E8" w:rsidR="00087D6E" w:rsidRPr="008331A3" w:rsidRDefault="00087D6E" w:rsidP="00087D6E">
      <w:pPr>
        <w:ind w:left="1136" w:hanging="1136"/>
        <w:rPr>
          <w:rFonts w:ascii="Arial" w:eastAsiaTheme="minorEastAsia" w:hAnsi="Arial" w:cs="Arial"/>
          <w:lang w:val="en-US" w:eastAsia="zh-TW"/>
        </w:rPr>
      </w:pPr>
      <w:r w:rsidRPr="00A13D0D">
        <w:rPr>
          <w:rFonts w:ascii="Arial" w:eastAsiaTheme="minorEastAsia" w:hAnsi="Arial" w:cs="Arial"/>
          <w:b/>
          <w:lang w:val="en-US" w:eastAsia="zh-TW"/>
        </w:rPr>
        <w:t>Proposal 2</w:t>
      </w:r>
      <w:r w:rsidRPr="008331A3">
        <w:rPr>
          <w:rFonts w:ascii="Arial" w:eastAsiaTheme="minorEastAsia" w:hAnsi="Arial" w:cs="Arial"/>
          <w:lang w:val="en-US" w:eastAsia="zh-TW"/>
        </w:rPr>
        <w:t>:</w:t>
      </w:r>
      <w:r>
        <w:rPr>
          <w:rFonts w:ascii="Arial" w:eastAsiaTheme="minorEastAsia" w:hAnsi="Arial" w:cs="Arial"/>
          <w:lang w:val="en-US" w:eastAsia="zh-TW"/>
        </w:rPr>
        <w:t xml:space="preserve"> </w:t>
      </w:r>
      <w:r>
        <w:rPr>
          <w:rFonts w:ascii="Arial" w:eastAsiaTheme="minorEastAsia" w:hAnsi="Arial" w:cs="Arial"/>
          <w:lang w:val="en-US" w:eastAsia="zh-TW"/>
        </w:rPr>
        <w:tab/>
      </w:r>
      <w:r w:rsidR="0010077D">
        <w:rPr>
          <w:rFonts w:ascii="Arial" w:eastAsiaTheme="minorEastAsia" w:hAnsi="Arial" w:cs="Arial"/>
          <w:lang w:val="en-US" w:eastAsia="zh-TW"/>
        </w:rPr>
        <w:tab/>
      </w:r>
      <w:r>
        <w:rPr>
          <w:rFonts w:ascii="Arial" w:eastAsiaTheme="minorEastAsia" w:hAnsi="Arial" w:cs="Arial"/>
          <w:lang w:val="en-US" w:eastAsia="zh-TW"/>
        </w:rPr>
        <w:t xml:space="preserve">It is proposed to capture the </w:t>
      </w:r>
      <w:r w:rsidR="001404DA">
        <w:rPr>
          <w:rFonts w:ascii="Arial" w:eastAsiaTheme="minorEastAsia" w:hAnsi="Arial" w:cs="Arial"/>
          <w:lang w:val="en-US" w:eastAsia="zh-TW"/>
        </w:rPr>
        <w:t>listed</w:t>
      </w:r>
      <w:r w:rsidRPr="008331A3">
        <w:rPr>
          <w:rFonts w:ascii="Arial" w:eastAsiaTheme="minorEastAsia" w:hAnsi="Arial" w:cs="Arial"/>
          <w:lang w:val="en-US" w:eastAsia="zh-TW"/>
        </w:rPr>
        <w:t xml:space="preserve"> </w:t>
      </w:r>
      <w:r>
        <w:rPr>
          <w:rFonts w:ascii="Arial" w:eastAsiaTheme="minorEastAsia" w:hAnsi="Arial" w:cs="Arial"/>
          <w:lang w:val="en-US" w:eastAsia="zh-TW"/>
        </w:rPr>
        <w:t>FCC CFR applicable for this band in the TR 38.863.</w:t>
      </w:r>
    </w:p>
    <w:p w14:paraId="66E60F8E" w14:textId="3C2B345F" w:rsidR="00087D6E" w:rsidRPr="008331A3" w:rsidRDefault="00087D6E" w:rsidP="00087D6E">
      <w:pPr>
        <w:rPr>
          <w:rFonts w:ascii="Arial" w:eastAsiaTheme="minorEastAsia" w:hAnsi="Arial" w:cs="Arial"/>
          <w:lang w:val="en-US" w:eastAsia="zh-TW"/>
        </w:rPr>
      </w:pPr>
      <w:r w:rsidRPr="00A13D0D">
        <w:rPr>
          <w:rFonts w:ascii="Arial" w:eastAsiaTheme="minorEastAsia" w:hAnsi="Arial" w:cs="Arial"/>
          <w:b/>
          <w:lang w:val="en-US" w:eastAsia="zh-TW"/>
        </w:rPr>
        <w:lastRenderedPageBreak/>
        <w:t>Proposal 3</w:t>
      </w:r>
      <w:r>
        <w:rPr>
          <w:rFonts w:ascii="Arial" w:eastAsiaTheme="minorEastAsia" w:hAnsi="Arial" w:cs="Arial"/>
          <w:lang w:val="en-US" w:eastAsia="zh-TW"/>
        </w:rPr>
        <w:t xml:space="preserve">: </w:t>
      </w:r>
      <w:r w:rsidR="0010077D">
        <w:rPr>
          <w:rFonts w:ascii="Arial" w:eastAsiaTheme="minorEastAsia" w:hAnsi="Arial" w:cs="Arial"/>
          <w:lang w:val="en-US" w:eastAsia="zh-TW"/>
        </w:rPr>
        <w:tab/>
      </w:r>
      <w:r w:rsidR="0010077D">
        <w:rPr>
          <w:rFonts w:ascii="Arial" w:eastAsiaTheme="minorEastAsia" w:hAnsi="Arial" w:cs="Arial"/>
          <w:lang w:val="en-US" w:eastAsia="zh-TW"/>
        </w:rPr>
        <w:tab/>
      </w:r>
      <w:r>
        <w:rPr>
          <w:rFonts w:ascii="Arial" w:eastAsiaTheme="minorEastAsia" w:hAnsi="Arial" w:cs="Arial"/>
          <w:lang w:val="en-US" w:eastAsia="zh-TW"/>
        </w:rPr>
        <w:t>ATC is not applicable, h</w:t>
      </w:r>
      <w:r w:rsidR="00877007">
        <w:rPr>
          <w:rFonts w:ascii="Arial" w:eastAsiaTheme="minorEastAsia" w:hAnsi="Arial" w:cs="Arial"/>
          <w:lang w:val="en-US" w:eastAsia="zh-TW"/>
        </w:rPr>
        <w:t>ence out of scope for this work</w:t>
      </w:r>
      <w:r>
        <w:rPr>
          <w:rFonts w:ascii="Arial" w:eastAsiaTheme="minorEastAsia" w:hAnsi="Arial" w:cs="Arial"/>
          <w:lang w:val="en-US" w:eastAsia="zh-TW"/>
        </w:rPr>
        <w:t xml:space="preserve">. </w:t>
      </w:r>
    </w:p>
    <w:p w14:paraId="316764F3" w14:textId="51B66989" w:rsidR="00B955D2" w:rsidRDefault="00087D6E" w:rsidP="0010077D">
      <w:pPr>
        <w:ind w:left="1420" w:hanging="1420"/>
        <w:rPr>
          <w:rFonts w:ascii="Arial" w:hAnsi="Arial" w:cs="Arial"/>
          <w:lang w:val="en-US" w:eastAsia="zh-TW"/>
        </w:rPr>
      </w:pPr>
      <w:r w:rsidRPr="00F728C4">
        <w:rPr>
          <w:rFonts w:ascii="Arial" w:hAnsi="Arial" w:cs="Arial"/>
          <w:b/>
          <w:lang w:val="en-US" w:eastAsia="zh-TW"/>
        </w:rPr>
        <w:t>Proposal 4</w:t>
      </w:r>
      <w:r w:rsidRPr="008331A3">
        <w:rPr>
          <w:rFonts w:ascii="Arial" w:hAnsi="Arial" w:cs="Arial"/>
          <w:lang w:val="en-US" w:eastAsia="zh-TW"/>
        </w:rPr>
        <w:t xml:space="preserve">: </w:t>
      </w:r>
      <w:r w:rsidR="0010077D">
        <w:rPr>
          <w:rFonts w:ascii="Arial" w:hAnsi="Arial" w:cs="Arial"/>
          <w:lang w:val="en-US" w:eastAsia="zh-TW"/>
        </w:rPr>
        <w:tab/>
        <w:t>T</w:t>
      </w:r>
      <w:r w:rsidR="0010077D" w:rsidRPr="008331A3">
        <w:rPr>
          <w:rFonts w:ascii="Arial" w:hAnsi="Arial" w:cs="Arial"/>
          <w:lang w:val="en-US" w:eastAsia="zh-TW"/>
        </w:rPr>
        <w:t xml:space="preserve">he </w:t>
      </w:r>
      <w:r w:rsidR="0010077D">
        <w:rPr>
          <w:rFonts w:ascii="Arial" w:hAnsi="Arial" w:cs="Arial"/>
          <w:lang w:val="en-US" w:eastAsia="zh-TW"/>
        </w:rPr>
        <w:t>same deployment scenario as listed in TR 38.863</w:t>
      </w:r>
      <w:r w:rsidR="00474A8A">
        <w:rPr>
          <w:rFonts w:ascii="Arial" w:hAnsi="Arial" w:cs="Arial"/>
          <w:lang w:val="en-US" w:eastAsia="zh-TW"/>
        </w:rPr>
        <w:t>,</w:t>
      </w:r>
      <w:r w:rsidR="0010077D">
        <w:rPr>
          <w:rFonts w:ascii="Arial" w:hAnsi="Arial" w:cs="Arial"/>
          <w:lang w:val="en-US" w:eastAsia="zh-TW"/>
        </w:rPr>
        <w:t xml:space="preserve"> and used for other NTN bands, be used for the new NTN S-band. </w:t>
      </w:r>
    </w:p>
    <w:p w14:paraId="76C737A1" w14:textId="271EA221" w:rsidR="00BC4E59" w:rsidRPr="00BC4E59" w:rsidRDefault="00BC4E59" w:rsidP="00BC4E59">
      <w:pPr>
        <w:ind w:left="1420" w:hanging="1420"/>
        <w:rPr>
          <w:rFonts w:ascii="Arial" w:hAnsi="Arial" w:cs="Arial"/>
          <w:lang w:val="en-US" w:eastAsia="zh-TW"/>
        </w:rPr>
      </w:pPr>
      <w:r w:rsidRPr="00BC4E59">
        <w:rPr>
          <w:rFonts w:ascii="Arial" w:hAnsi="Arial" w:cs="Arial"/>
          <w:b/>
          <w:lang w:val="en-US" w:eastAsia="zh-TW"/>
        </w:rPr>
        <w:t>Observation 3:</w:t>
      </w:r>
      <w:r>
        <w:rPr>
          <w:rFonts w:ascii="Arial" w:hAnsi="Arial" w:cs="Arial"/>
          <w:b/>
          <w:lang w:val="en-US" w:eastAsia="zh-TW"/>
        </w:rPr>
        <w:tab/>
      </w:r>
      <w:r w:rsidRPr="00BC4E59">
        <w:rPr>
          <w:rFonts w:ascii="Arial" w:hAnsi="Arial" w:cs="Arial"/>
          <w:lang w:val="en-US" w:eastAsia="zh-TW"/>
        </w:rPr>
        <w:t>TR 38.863 [5] refers to a separation distance of 1500 m between TN and NTN UEs. The UE-UE co-existence value of -50 dBm/MHz is based on a separation distance of 1m [4].</w:t>
      </w:r>
    </w:p>
    <w:p w14:paraId="41E3BCE1" w14:textId="7F5A5BAC" w:rsidR="0010077D" w:rsidRPr="0010077D" w:rsidRDefault="0010077D" w:rsidP="00BC4E59">
      <w:pPr>
        <w:ind w:left="1420" w:hanging="1420"/>
        <w:rPr>
          <w:rFonts w:ascii="Arial" w:hAnsi="Arial" w:cs="Arial"/>
          <w:lang w:val="en-US" w:eastAsia="zh-TW"/>
        </w:rPr>
      </w:pPr>
      <w:r w:rsidRPr="0010077D">
        <w:rPr>
          <w:rFonts w:ascii="Arial" w:hAnsi="Arial" w:cs="Arial"/>
          <w:b/>
          <w:lang w:val="en-US" w:eastAsia="zh-TW"/>
        </w:rPr>
        <w:t>Proposal 5</w:t>
      </w:r>
      <w:r>
        <w:rPr>
          <w:rFonts w:ascii="Arial" w:hAnsi="Arial" w:cs="Arial"/>
          <w:lang w:val="en-US" w:eastAsia="zh-TW"/>
        </w:rPr>
        <w:t xml:space="preserve">: </w:t>
      </w:r>
      <w:r>
        <w:rPr>
          <w:rFonts w:ascii="Arial" w:hAnsi="Arial" w:cs="Arial"/>
          <w:lang w:val="en-US" w:eastAsia="zh-TW"/>
        </w:rPr>
        <w:tab/>
      </w:r>
      <w:r w:rsidR="00797DB3" w:rsidRPr="00797DB3">
        <w:rPr>
          <w:rFonts w:ascii="Arial" w:hAnsi="Arial" w:cs="Arial"/>
          <w:lang w:val="en-US" w:eastAsia="zh-TW"/>
        </w:rPr>
        <w:t xml:space="preserve">RAN4 should re-evaluate the requirements of -50 dBm/MHz for TN </w:t>
      </w:r>
      <w:r w:rsidR="00797DB3">
        <w:rPr>
          <w:rFonts w:ascii="Arial" w:hAnsi="Arial" w:cs="Arial"/>
          <w:lang w:val="en-US" w:eastAsia="zh-TW"/>
        </w:rPr>
        <w:t xml:space="preserve">- </w:t>
      </w:r>
      <w:r w:rsidR="00797DB3" w:rsidRPr="00797DB3">
        <w:rPr>
          <w:rFonts w:ascii="Arial" w:hAnsi="Arial" w:cs="Arial"/>
          <w:lang w:val="en-US" w:eastAsia="zh-TW"/>
        </w:rPr>
        <w:t xml:space="preserve">NTN </w:t>
      </w:r>
      <w:r w:rsidR="00797DB3">
        <w:rPr>
          <w:rFonts w:ascii="Arial" w:hAnsi="Arial" w:cs="Arial"/>
          <w:lang w:val="en-US" w:eastAsia="zh-TW"/>
        </w:rPr>
        <w:t xml:space="preserve">UE </w:t>
      </w:r>
      <w:r w:rsidR="00797DB3" w:rsidRPr="00797DB3">
        <w:rPr>
          <w:rFonts w:ascii="Arial" w:hAnsi="Arial" w:cs="Arial"/>
          <w:lang w:val="en-US" w:eastAsia="zh-TW"/>
        </w:rPr>
        <w:t>co-existence using realistic deployment scenarios and UE parameters.</w:t>
      </w:r>
    </w:p>
    <w:p w14:paraId="66C9B01F" w14:textId="7FFEA54E" w:rsidR="00087D6E" w:rsidRPr="00087D6E" w:rsidRDefault="00087D6E" w:rsidP="00087D6E">
      <w:pPr>
        <w:ind w:left="1420" w:hanging="1420"/>
        <w:rPr>
          <w:rFonts w:ascii="Arial" w:hAnsi="Arial" w:cs="Arial"/>
          <w:lang w:val="en-US" w:eastAsia="zh-TW"/>
        </w:rPr>
      </w:pPr>
      <w:r w:rsidRPr="00E70070">
        <w:rPr>
          <w:rFonts w:ascii="Arial" w:hAnsi="Arial" w:cs="Arial"/>
          <w:b/>
          <w:lang w:eastAsia="zh-CN"/>
        </w:rPr>
        <w:t xml:space="preserve">Proposal </w:t>
      </w:r>
      <w:r w:rsidR="00BC4E59">
        <w:rPr>
          <w:rFonts w:ascii="Arial" w:hAnsi="Arial" w:cs="Arial"/>
          <w:b/>
          <w:lang w:eastAsia="zh-CN"/>
        </w:rPr>
        <w:t>6</w:t>
      </w:r>
      <w:r>
        <w:rPr>
          <w:rFonts w:ascii="Arial" w:hAnsi="Arial" w:cs="Arial"/>
          <w:lang w:eastAsia="zh-CN"/>
        </w:rPr>
        <w:t xml:space="preserve">: </w:t>
      </w:r>
      <w:r>
        <w:rPr>
          <w:rFonts w:ascii="Arial" w:hAnsi="Arial" w:cs="Arial"/>
          <w:lang w:eastAsia="zh-CN"/>
        </w:rPr>
        <w:tab/>
      </w:r>
      <w:r w:rsidR="00BC4E59">
        <w:rPr>
          <w:rFonts w:ascii="Arial" w:hAnsi="Arial" w:cs="Arial"/>
          <w:lang w:eastAsia="zh-CN"/>
        </w:rPr>
        <w:t xml:space="preserve">As concluded in [5] and agreed to for n256 UL and n2/n25 DL in [6], </w:t>
      </w:r>
      <w:r w:rsidR="00BC4E59">
        <w:rPr>
          <w:rFonts w:ascii="Arial" w:hAnsi="Arial" w:cs="Arial"/>
          <w:lang w:val="en-US" w:eastAsia="zh-TW"/>
        </w:rPr>
        <w:t>c</w:t>
      </w:r>
      <w:r w:rsidR="00BC4E59" w:rsidRPr="008331A3">
        <w:rPr>
          <w:rFonts w:ascii="Arial" w:hAnsi="Arial" w:cs="Arial"/>
          <w:lang w:val="en-US" w:eastAsia="zh-TW"/>
        </w:rPr>
        <w:t>oexistence for over</w:t>
      </w:r>
      <w:r w:rsidR="00BC4E59">
        <w:rPr>
          <w:rFonts w:ascii="Arial" w:hAnsi="Arial" w:cs="Arial"/>
          <w:lang w:val="en-US" w:eastAsia="zh-TW"/>
        </w:rPr>
        <w:t>lapping band between the proposed NTN S-band [n252/B252] and TN bands n70 and n66 downlinks DL be out of scope of this work.</w:t>
      </w:r>
    </w:p>
    <w:p w14:paraId="42CC7CC0" w14:textId="243F9767" w:rsidR="007E4D89" w:rsidRPr="008331A3" w:rsidRDefault="007E4D89" w:rsidP="007E4D89">
      <w:pPr>
        <w:pStyle w:val="Heading1"/>
        <w:rPr>
          <w:rStyle w:val="SubtleReference"/>
          <w:rFonts w:cs="Arial"/>
          <w:smallCaps w:val="0"/>
          <w:color w:val="auto"/>
          <w:u w:val="none"/>
        </w:rPr>
      </w:pPr>
      <w:bookmarkStart w:id="16" w:name="_Hlk32391732"/>
      <w:r w:rsidRPr="008331A3">
        <w:rPr>
          <w:rStyle w:val="SubtleReference"/>
          <w:rFonts w:cs="Arial"/>
          <w:smallCaps w:val="0"/>
          <w:color w:val="auto"/>
          <w:u w:val="none"/>
        </w:rPr>
        <w:t>Reference</w:t>
      </w:r>
    </w:p>
    <w:bookmarkEnd w:id="1"/>
    <w:bookmarkEnd w:id="2"/>
    <w:bookmarkEnd w:id="3"/>
    <w:bookmarkEnd w:id="4"/>
    <w:bookmarkEnd w:id="5"/>
    <w:bookmarkEnd w:id="10"/>
    <w:bookmarkEnd w:id="11"/>
    <w:bookmarkEnd w:id="12"/>
    <w:bookmarkEnd w:id="13"/>
    <w:bookmarkEnd w:id="14"/>
    <w:bookmarkEnd w:id="16"/>
    <w:p w14:paraId="1D3D1EDA" w14:textId="5A7BC22A" w:rsidR="00087D6E" w:rsidRDefault="00087D6E" w:rsidP="00087D6E">
      <w:pPr>
        <w:pStyle w:val="ListParagraph"/>
        <w:numPr>
          <w:ilvl w:val="0"/>
          <w:numId w:val="23"/>
        </w:numPr>
        <w:rPr>
          <w:rFonts w:ascii="Arial" w:hAnsi="Arial" w:cs="Arial"/>
        </w:rPr>
      </w:pPr>
      <w:r w:rsidRPr="00087D6E">
        <w:rPr>
          <w:rFonts w:ascii="Arial" w:hAnsi="Arial" w:cs="Arial"/>
        </w:rPr>
        <w:t>RP-241661</w:t>
      </w:r>
      <w:r>
        <w:rPr>
          <w:rFonts w:ascii="Arial" w:hAnsi="Arial" w:cs="Arial"/>
        </w:rPr>
        <w:t>, “</w:t>
      </w:r>
      <w:r w:rsidRPr="00087D6E">
        <w:rPr>
          <w:rFonts w:ascii="Arial" w:hAnsi="Arial" w:cs="Arial"/>
        </w:rPr>
        <w:t>New WID on Introduction of NR-NTN S-band (MSS band 2000-2020 MHz UL and 2180-2200 MHz DL)</w:t>
      </w:r>
      <w:r>
        <w:rPr>
          <w:rFonts w:ascii="Arial" w:hAnsi="Arial" w:cs="Arial"/>
        </w:rPr>
        <w:t xml:space="preserve">”, RAN#104, June 2024, </w:t>
      </w:r>
      <w:r w:rsidRPr="00087D6E">
        <w:rPr>
          <w:rFonts w:ascii="Arial" w:hAnsi="Arial" w:cs="Arial"/>
        </w:rPr>
        <w:t>DISH Network, EchoStar</w:t>
      </w:r>
      <w:r>
        <w:rPr>
          <w:rFonts w:ascii="Arial" w:hAnsi="Arial" w:cs="Arial"/>
        </w:rPr>
        <w:t>, et al.</w:t>
      </w:r>
    </w:p>
    <w:p w14:paraId="2E60E700" w14:textId="53DC713B" w:rsidR="00087D6E" w:rsidRPr="00087D6E" w:rsidRDefault="00087D6E" w:rsidP="00087D6E">
      <w:pPr>
        <w:pStyle w:val="ListParagraph"/>
        <w:numPr>
          <w:ilvl w:val="0"/>
          <w:numId w:val="23"/>
        </w:numPr>
        <w:rPr>
          <w:rFonts w:ascii="Arial" w:hAnsi="Arial" w:cs="Arial"/>
        </w:rPr>
      </w:pPr>
      <w:r w:rsidRPr="00087D6E">
        <w:rPr>
          <w:rFonts w:ascii="Arial" w:hAnsi="Arial" w:cs="Arial"/>
        </w:rPr>
        <w:t>RP-241662, “New WID on Introduction of IoT-NTN S-band (MSS band 2000-2020 MHz UL and 2180-2200 MHz DL)”, RAN4#104, June 2024, DISH Network, EchoStar, et al.</w:t>
      </w:r>
    </w:p>
    <w:p w14:paraId="6A998C99" w14:textId="58330088" w:rsidR="00F3324B" w:rsidRPr="00087D6E" w:rsidRDefault="00087D6E" w:rsidP="00087D6E">
      <w:pPr>
        <w:pStyle w:val="ListParagraph"/>
        <w:numPr>
          <w:ilvl w:val="0"/>
          <w:numId w:val="23"/>
        </w:numPr>
        <w:rPr>
          <w:rFonts w:ascii="Arial" w:hAnsi="Arial" w:cs="Arial"/>
        </w:rPr>
      </w:pPr>
      <w:r w:rsidRPr="00087D6E">
        <w:rPr>
          <w:rFonts w:ascii="Arial" w:hAnsi="Arial" w:cs="Arial"/>
        </w:rPr>
        <w:t>TR 36.811</w:t>
      </w:r>
      <w:r>
        <w:rPr>
          <w:rFonts w:ascii="Arial" w:hAnsi="Arial" w:cs="Arial"/>
        </w:rPr>
        <w:t>, “</w:t>
      </w:r>
      <w:r w:rsidRPr="00087D6E">
        <w:rPr>
          <w:rFonts w:ascii="Arial" w:hAnsi="Arial" w:cs="Arial"/>
        </w:rPr>
        <w:t>Adding 2 GHz band LTE Frequency Division Duplex (FDD) (Band 23) for Ancillary Terrestrial Component (ATC) of Mobile Satellite Services (MSS) in North America</w:t>
      </w:r>
      <w:r>
        <w:rPr>
          <w:rFonts w:ascii="Arial" w:hAnsi="Arial" w:cs="Arial"/>
        </w:rPr>
        <w:t xml:space="preserve"> (Release 10)</w:t>
      </w:r>
      <w:r w:rsidRPr="00087D6E">
        <w:rPr>
          <w:rFonts w:ascii="Arial" w:hAnsi="Arial" w:cs="Arial"/>
        </w:rPr>
        <w:t>”</w:t>
      </w:r>
      <w:r>
        <w:rPr>
          <w:rFonts w:ascii="Arial" w:hAnsi="Arial" w:cs="Arial"/>
        </w:rPr>
        <w:t xml:space="preserve">, v10.0.0  </w:t>
      </w:r>
    </w:p>
    <w:p w14:paraId="1394B484" w14:textId="73CFE6E1" w:rsidR="00087D6E" w:rsidRDefault="00087D6E" w:rsidP="00087D6E">
      <w:pPr>
        <w:pStyle w:val="ListParagraph"/>
        <w:numPr>
          <w:ilvl w:val="0"/>
          <w:numId w:val="23"/>
        </w:numPr>
        <w:rPr>
          <w:rFonts w:ascii="Arial" w:hAnsi="Arial" w:cs="Arial"/>
        </w:rPr>
      </w:pPr>
      <w:r w:rsidRPr="00BE157F">
        <w:rPr>
          <w:rFonts w:ascii="Arial" w:hAnsi="Arial" w:cs="Arial"/>
        </w:rPr>
        <w:t>R4-080710</w:t>
      </w:r>
      <w:r>
        <w:rPr>
          <w:rFonts w:ascii="Arial" w:hAnsi="Arial" w:cs="Arial"/>
        </w:rPr>
        <w:t>, “</w:t>
      </w:r>
      <w:r w:rsidRPr="00BE157F">
        <w:rPr>
          <w:rFonts w:ascii="Arial" w:hAnsi="Arial" w:cs="Arial"/>
        </w:rPr>
        <w:t>TS36.101: TP for UE Spurious emission limits</w:t>
      </w:r>
      <w:r>
        <w:rPr>
          <w:rFonts w:ascii="Arial" w:hAnsi="Arial" w:cs="Arial"/>
        </w:rPr>
        <w:t>”, RAN4#46bis, April 2028, Motorola</w:t>
      </w:r>
    </w:p>
    <w:p w14:paraId="09D92D85" w14:textId="4C513909" w:rsidR="00A74F2E" w:rsidRPr="00015EAE" w:rsidRDefault="00A74F2E" w:rsidP="00015EAE">
      <w:pPr>
        <w:pStyle w:val="ListParagraph"/>
        <w:numPr>
          <w:ilvl w:val="0"/>
          <w:numId w:val="23"/>
        </w:numPr>
        <w:rPr>
          <w:rFonts w:ascii="Arial" w:hAnsi="Arial" w:cs="Arial"/>
        </w:rPr>
      </w:pPr>
      <w:r>
        <w:rPr>
          <w:rFonts w:ascii="Arial" w:hAnsi="Arial" w:cs="Arial"/>
        </w:rPr>
        <w:t>TR 38.863, “</w:t>
      </w:r>
      <w:r w:rsidR="00015EAE" w:rsidRPr="00015EAE">
        <w:rPr>
          <w:rFonts w:ascii="Arial" w:hAnsi="Arial" w:cs="Arial"/>
        </w:rPr>
        <w:t>Solutions for NR to support non-terrestrial networks (NTN):</w:t>
      </w:r>
      <w:r w:rsidR="00015EAE">
        <w:rPr>
          <w:rFonts w:ascii="Arial" w:hAnsi="Arial" w:cs="Arial"/>
        </w:rPr>
        <w:t xml:space="preserve"> </w:t>
      </w:r>
      <w:r w:rsidR="00015EAE" w:rsidRPr="00015EAE">
        <w:rPr>
          <w:rFonts w:ascii="Arial" w:hAnsi="Arial" w:cs="Arial"/>
        </w:rPr>
        <w:t>Non-terrestrial networks (NTN) related RF and co-existence aspects</w:t>
      </w:r>
      <w:r w:rsidR="00015EAE">
        <w:rPr>
          <w:rFonts w:ascii="Arial" w:hAnsi="Arial" w:cs="Arial"/>
        </w:rPr>
        <w:t xml:space="preserve"> </w:t>
      </w:r>
      <w:r w:rsidR="00015EAE" w:rsidRPr="00015EAE">
        <w:rPr>
          <w:rFonts w:ascii="Arial" w:hAnsi="Arial" w:cs="Arial"/>
        </w:rPr>
        <w:t>(Release 18)</w:t>
      </w:r>
      <w:r w:rsidRPr="00015EAE">
        <w:rPr>
          <w:rFonts w:ascii="Arial" w:hAnsi="Arial" w:cs="Arial"/>
        </w:rPr>
        <w:t>”</w:t>
      </w:r>
      <w:r w:rsidR="00015EAE">
        <w:rPr>
          <w:rFonts w:ascii="Arial" w:hAnsi="Arial" w:cs="Arial"/>
        </w:rPr>
        <w:t>, v18.1.0</w:t>
      </w:r>
    </w:p>
    <w:p w14:paraId="373E7501" w14:textId="34609E24" w:rsidR="00A74F2E" w:rsidRPr="00015EAE" w:rsidRDefault="00A74F2E" w:rsidP="00015EAE">
      <w:pPr>
        <w:pStyle w:val="ListParagraph"/>
        <w:numPr>
          <w:ilvl w:val="0"/>
          <w:numId w:val="23"/>
        </w:numPr>
        <w:rPr>
          <w:rFonts w:ascii="Arial" w:hAnsi="Arial" w:cs="Arial"/>
        </w:rPr>
      </w:pPr>
      <w:r>
        <w:rPr>
          <w:rFonts w:ascii="Arial" w:hAnsi="Arial" w:cs="Arial"/>
        </w:rPr>
        <w:t>TS 38.101-5, “</w:t>
      </w:r>
      <w:r w:rsidR="00015EAE" w:rsidRPr="00015EAE">
        <w:rPr>
          <w:rFonts w:ascii="Arial" w:hAnsi="Arial" w:cs="Arial"/>
        </w:rPr>
        <w:t>User Equipment (UE) radio transmission and reception;</w:t>
      </w:r>
      <w:r w:rsidR="00015EAE">
        <w:rPr>
          <w:rFonts w:ascii="Arial" w:hAnsi="Arial" w:cs="Arial"/>
        </w:rPr>
        <w:t xml:space="preserve"> </w:t>
      </w:r>
      <w:r w:rsidR="00015EAE" w:rsidRPr="00015EAE">
        <w:rPr>
          <w:rFonts w:ascii="Arial" w:hAnsi="Arial" w:cs="Arial"/>
        </w:rPr>
        <w:t>Part 5: Satellite access Radio Frequency (RF) and performance requirements</w:t>
      </w:r>
      <w:r w:rsidR="00B776BD">
        <w:rPr>
          <w:rFonts w:ascii="Arial" w:hAnsi="Arial" w:cs="Arial"/>
        </w:rPr>
        <w:t xml:space="preserve"> </w:t>
      </w:r>
      <w:r w:rsidR="00015EAE" w:rsidRPr="00015EAE">
        <w:rPr>
          <w:rFonts w:ascii="Arial" w:hAnsi="Arial" w:cs="Arial"/>
        </w:rPr>
        <w:t>(Release 18)</w:t>
      </w:r>
      <w:r w:rsidRPr="00015EAE">
        <w:rPr>
          <w:rFonts w:ascii="Arial" w:hAnsi="Arial" w:cs="Arial"/>
        </w:rPr>
        <w:t>”</w:t>
      </w:r>
      <w:r w:rsidR="00015EAE">
        <w:rPr>
          <w:rFonts w:ascii="Arial" w:hAnsi="Arial" w:cs="Arial"/>
        </w:rPr>
        <w:t>, v18.6.0</w:t>
      </w:r>
    </w:p>
    <w:p w14:paraId="7A09D3D9" w14:textId="28499CB6" w:rsidR="00A74F2E" w:rsidRPr="008331A3" w:rsidRDefault="00A74F2E" w:rsidP="00B776BD">
      <w:pPr>
        <w:pStyle w:val="ListParagraph"/>
        <w:numPr>
          <w:ilvl w:val="0"/>
          <w:numId w:val="23"/>
        </w:numPr>
        <w:rPr>
          <w:rFonts w:ascii="Arial" w:hAnsi="Arial" w:cs="Arial"/>
        </w:rPr>
      </w:pPr>
      <w:r>
        <w:rPr>
          <w:rFonts w:ascii="Arial" w:hAnsi="Arial" w:cs="Arial"/>
        </w:rPr>
        <w:t>TS 38.101-1, “</w:t>
      </w:r>
      <w:r w:rsidR="00B776BD" w:rsidRPr="00B776BD">
        <w:rPr>
          <w:rFonts w:ascii="Arial" w:hAnsi="Arial" w:cs="Arial"/>
        </w:rPr>
        <w:t>User Equipment (UE) radio transmission and reception; Part 1: Range 1 Standalone</w:t>
      </w:r>
      <w:r w:rsidR="00B776BD">
        <w:rPr>
          <w:rFonts w:ascii="Arial" w:hAnsi="Arial" w:cs="Arial"/>
        </w:rPr>
        <w:t xml:space="preserve"> (Release 18)</w:t>
      </w:r>
      <w:r>
        <w:rPr>
          <w:rFonts w:ascii="Arial" w:hAnsi="Arial" w:cs="Arial"/>
        </w:rPr>
        <w:t>”</w:t>
      </w:r>
      <w:r w:rsidR="00B776BD">
        <w:rPr>
          <w:rFonts w:ascii="Arial" w:hAnsi="Arial" w:cs="Arial"/>
        </w:rPr>
        <w:t>, v18.6.0</w:t>
      </w:r>
    </w:p>
    <w:sectPr w:rsidR="00A74F2E" w:rsidRPr="008331A3"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C4CD0F6" w16cex:dateUtc="2024-08-09T12:04:00Z"/>
  <w16cex:commentExtensible w16cex:durableId="2E8A46DE" w16cex:dateUtc="2024-08-09T12:27:00Z"/>
  <w16cex:commentExtensible w16cex:durableId="589D17D1" w16cex:dateUtc="2024-08-09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76575A" w16cid:durableId="7C4CD0F6"/>
  <w16cid:commentId w16cid:paraId="3FDA3B07" w16cid:durableId="2E8A46DE"/>
  <w16cid:commentId w16cid:paraId="7CA08EE0" w16cid:durableId="589D17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CF8C2" w14:textId="77777777" w:rsidR="00901D15" w:rsidRDefault="00901D15">
      <w:r>
        <w:separator/>
      </w:r>
    </w:p>
  </w:endnote>
  <w:endnote w:type="continuationSeparator" w:id="0">
    <w:p w14:paraId="7F870491" w14:textId="77777777" w:rsidR="00901D15" w:rsidRDefault="0090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087D6E" w:rsidRDefault="0008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3B8C1" w14:textId="77777777" w:rsidR="00901D15" w:rsidRDefault="00901D15">
      <w:r>
        <w:separator/>
      </w:r>
    </w:p>
  </w:footnote>
  <w:footnote w:type="continuationSeparator" w:id="0">
    <w:p w14:paraId="44765393" w14:textId="77777777" w:rsidR="00901D15" w:rsidRDefault="00901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F02B48"/>
    <w:multiLevelType w:val="hybridMultilevel"/>
    <w:tmpl w:val="3410B074"/>
    <w:lvl w:ilvl="0" w:tplc="93F834C4">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CE34BC"/>
    <w:multiLevelType w:val="hybridMultilevel"/>
    <w:tmpl w:val="D212A09C"/>
    <w:lvl w:ilvl="0" w:tplc="0A42CC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433343"/>
    <w:multiLevelType w:val="hybridMultilevel"/>
    <w:tmpl w:val="7ECC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3D3B"/>
    <w:multiLevelType w:val="hybridMultilevel"/>
    <w:tmpl w:val="B94E8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766AC3"/>
    <w:multiLevelType w:val="hybridMultilevel"/>
    <w:tmpl w:val="C42C677E"/>
    <w:lvl w:ilvl="0" w:tplc="C8CCF36E">
      <w:start w:val="1"/>
      <w:numFmt w:val="decimal"/>
      <w:lvlText w:val="%1."/>
      <w:lvlJc w:val="left"/>
      <w:pPr>
        <w:ind w:left="360" w:hanging="360"/>
      </w:pPr>
      <w:rPr>
        <w:rFonts w:ascii="Arial" w:eastAsia="MS Mincho" w:hAnsi="Arial" w:cs="Arial"/>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270E9B"/>
    <w:multiLevelType w:val="hybridMultilevel"/>
    <w:tmpl w:val="7CF066A6"/>
    <w:lvl w:ilvl="0" w:tplc="0EB0E4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2E92693"/>
    <w:multiLevelType w:val="hybridMultilevel"/>
    <w:tmpl w:val="DE2E4566"/>
    <w:lvl w:ilvl="0" w:tplc="6A5A635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D517D7"/>
    <w:multiLevelType w:val="hybridMultilevel"/>
    <w:tmpl w:val="F6E2D620"/>
    <w:lvl w:ilvl="0" w:tplc="2B70F600">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F12CA"/>
    <w:multiLevelType w:val="hybridMultilevel"/>
    <w:tmpl w:val="C420B62A"/>
    <w:lvl w:ilvl="0" w:tplc="4D925560">
      <w:start w:val="47"/>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2325BC"/>
    <w:multiLevelType w:val="hybridMultilevel"/>
    <w:tmpl w:val="500E814E"/>
    <w:lvl w:ilvl="0" w:tplc="93F834C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9E7557"/>
    <w:multiLevelType w:val="hybridMultilevel"/>
    <w:tmpl w:val="C8D8BE5C"/>
    <w:lvl w:ilvl="0" w:tplc="AF5003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80A0846"/>
    <w:multiLevelType w:val="hybridMultilevel"/>
    <w:tmpl w:val="2EBAF5A0"/>
    <w:lvl w:ilvl="0" w:tplc="0409000F">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8D61671"/>
    <w:multiLevelType w:val="hybridMultilevel"/>
    <w:tmpl w:val="D212A09C"/>
    <w:lvl w:ilvl="0" w:tplc="0A42CC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3"/>
  </w:num>
  <w:num w:numId="3">
    <w:abstractNumId w:val="10"/>
  </w:num>
  <w:num w:numId="4">
    <w:abstractNumId w:val="6"/>
  </w:num>
  <w:num w:numId="5">
    <w:abstractNumId w:val="29"/>
  </w:num>
  <w:num w:numId="6">
    <w:abstractNumId w:val="23"/>
  </w:num>
  <w:num w:numId="7">
    <w:abstractNumId w:val="27"/>
  </w:num>
  <w:num w:numId="8">
    <w:abstractNumId w:val="11"/>
  </w:num>
  <w:num w:numId="9">
    <w:abstractNumId w:val="22"/>
  </w:num>
  <w:num w:numId="10">
    <w:abstractNumId w:val="34"/>
  </w:num>
  <w:num w:numId="11">
    <w:abstractNumId w:val="30"/>
  </w:num>
  <w:num w:numId="12">
    <w:abstractNumId w:val="31"/>
  </w:num>
  <w:num w:numId="13">
    <w:abstractNumId w:val="5"/>
  </w:num>
  <w:num w:numId="14">
    <w:abstractNumId w:val="12"/>
  </w:num>
  <w:num w:numId="15">
    <w:abstractNumId w:val="32"/>
  </w:num>
  <w:num w:numId="16">
    <w:abstractNumId w:val="13"/>
  </w:num>
  <w:num w:numId="17">
    <w:abstractNumId w:val="16"/>
  </w:num>
  <w:num w:numId="18">
    <w:abstractNumId w:val="0"/>
  </w:num>
  <w:num w:numId="19">
    <w:abstractNumId w:val="9"/>
  </w:num>
  <w:num w:numId="20">
    <w:abstractNumId w:val="20"/>
  </w:num>
  <w:num w:numId="21">
    <w:abstractNumId w:val="8"/>
  </w:num>
  <w:num w:numId="22">
    <w:abstractNumId w:val="28"/>
  </w:num>
  <w:num w:numId="23">
    <w:abstractNumId w:val="7"/>
  </w:num>
  <w:num w:numId="24">
    <w:abstractNumId w:val="17"/>
  </w:num>
  <w:num w:numId="25">
    <w:abstractNumId w:val="4"/>
  </w:num>
  <w:num w:numId="26">
    <w:abstractNumId w:val="1"/>
  </w:num>
  <w:num w:numId="27">
    <w:abstractNumId w:val="19"/>
  </w:num>
  <w:num w:numId="28">
    <w:abstractNumId w:val="3"/>
  </w:num>
  <w:num w:numId="29">
    <w:abstractNumId w:val="2"/>
  </w:num>
  <w:num w:numId="30">
    <w:abstractNumId w:val="24"/>
  </w:num>
  <w:num w:numId="31">
    <w:abstractNumId w:val="25"/>
  </w:num>
  <w:num w:numId="32">
    <w:abstractNumId w:val="18"/>
  </w:num>
  <w:num w:numId="33">
    <w:abstractNumId w:val="14"/>
  </w:num>
  <w:num w:numId="34">
    <w:abstractNumId w:val="26"/>
  </w:num>
  <w:num w:numId="3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F80"/>
    <w:rsid w:val="000020F0"/>
    <w:rsid w:val="00002D77"/>
    <w:rsid w:val="00011EB2"/>
    <w:rsid w:val="00012553"/>
    <w:rsid w:val="00012AE5"/>
    <w:rsid w:val="00014D09"/>
    <w:rsid w:val="0001566F"/>
    <w:rsid w:val="00015EAE"/>
    <w:rsid w:val="00016DC5"/>
    <w:rsid w:val="000215CB"/>
    <w:rsid w:val="000225CE"/>
    <w:rsid w:val="00022C3B"/>
    <w:rsid w:val="000247B7"/>
    <w:rsid w:val="00031C1D"/>
    <w:rsid w:val="00032B42"/>
    <w:rsid w:val="00035934"/>
    <w:rsid w:val="00042A6D"/>
    <w:rsid w:val="00042C26"/>
    <w:rsid w:val="00044777"/>
    <w:rsid w:val="000452A5"/>
    <w:rsid w:val="00045C66"/>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77ED9"/>
    <w:rsid w:val="00082BD7"/>
    <w:rsid w:val="00085100"/>
    <w:rsid w:val="00087D6E"/>
    <w:rsid w:val="0009018D"/>
    <w:rsid w:val="0009095C"/>
    <w:rsid w:val="00090E76"/>
    <w:rsid w:val="0009275B"/>
    <w:rsid w:val="00093E7E"/>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58BB"/>
    <w:rsid w:val="000B7955"/>
    <w:rsid w:val="000C2523"/>
    <w:rsid w:val="000C69E7"/>
    <w:rsid w:val="000D2780"/>
    <w:rsid w:val="000D6AF3"/>
    <w:rsid w:val="000D6CFC"/>
    <w:rsid w:val="000E13AD"/>
    <w:rsid w:val="000E1C35"/>
    <w:rsid w:val="000F030D"/>
    <w:rsid w:val="000F0E84"/>
    <w:rsid w:val="000F1061"/>
    <w:rsid w:val="000F1A85"/>
    <w:rsid w:val="000F56C7"/>
    <w:rsid w:val="000F7D4A"/>
    <w:rsid w:val="0010077D"/>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4DA"/>
    <w:rsid w:val="00140FBC"/>
    <w:rsid w:val="00141880"/>
    <w:rsid w:val="00142B00"/>
    <w:rsid w:val="001430F2"/>
    <w:rsid w:val="001449C0"/>
    <w:rsid w:val="00146178"/>
    <w:rsid w:val="00146442"/>
    <w:rsid w:val="001476C0"/>
    <w:rsid w:val="00156140"/>
    <w:rsid w:val="00161B27"/>
    <w:rsid w:val="00163E73"/>
    <w:rsid w:val="00163FAD"/>
    <w:rsid w:val="00164539"/>
    <w:rsid w:val="00164BBF"/>
    <w:rsid w:val="001719F3"/>
    <w:rsid w:val="001724CD"/>
    <w:rsid w:val="00174ECB"/>
    <w:rsid w:val="00175D10"/>
    <w:rsid w:val="001762B4"/>
    <w:rsid w:val="00177F62"/>
    <w:rsid w:val="00180302"/>
    <w:rsid w:val="00180CAA"/>
    <w:rsid w:val="00182754"/>
    <w:rsid w:val="00191CFD"/>
    <w:rsid w:val="00193152"/>
    <w:rsid w:val="00195DC7"/>
    <w:rsid w:val="001A02A5"/>
    <w:rsid w:val="001A08AA"/>
    <w:rsid w:val="001A29C0"/>
    <w:rsid w:val="001A2E42"/>
    <w:rsid w:val="001A6AD8"/>
    <w:rsid w:val="001B195A"/>
    <w:rsid w:val="001B395A"/>
    <w:rsid w:val="001C0E61"/>
    <w:rsid w:val="001C1E55"/>
    <w:rsid w:val="001C2E35"/>
    <w:rsid w:val="001C5C7E"/>
    <w:rsid w:val="001C7C1F"/>
    <w:rsid w:val="001D15E7"/>
    <w:rsid w:val="001D1836"/>
    <w:rsid w:val="001D27A5"/>
    <w:rsid w:val="001D3132"/>
    <w:rsid w:val="001D33AC"/>
    <w:rsid w:val="001D4A61"/>
    <w:rsid w:val="001D5C34"/>
    <w:rsid w:val="001E365F"/>
    <w:rsid w:val="001E4749"/>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2B96"/>
    <w:rsid w:val="002255F2"/>
    <w:rsid w:val="0022567A"/>
    <w:rsid w:val="002259EF"/>
    <w:rsid w:val="00226596"/>
    <w:rsid w:val="002322EB"/>
    <w:rsid w:val="00233475"/>
    <w:rsid w:val="00236202"/>
    <w:rsid w:val="00240C0C"/>
    <w:rsid w:val="0024133D"/>
    <w:rsid w:val="00241B4F"/>
    <w:rsid w:val="00241B68"/>
    <w:rsid w:val="00245A34"/>
    <w:rsid w:val="00245C69"/>
    <w:rsid w:val="002474A7"/>
    <w:rsid w:val="002507A8"/>
    <w:rsid w:val="00252063"/>
    <w:rsid w:val="002525F1"/>
    <w:rsid w:val="002552D7"/>
    <w:rsid w:val="0025537E"/>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56CC"/>
    <w:rsid w:val="0029706F"/>
    <w:rsid w:val="002975A1"/>
    <w:rsid w:val="002978A8"/>
    <w:rsid w:val="002A0928"/>
    <w:rsid w:val="002A2EF3"/>
    <w:rsid w:val="002A3A5F"/>
    <w:rsid w:val="002A4568"/>
    <w:rsid w:val="002A6741"/>
    <w:rsid w:val="002B0570"/>
    <w:rsid w:val="002B1E69"/>
    <w:rsid w:val="002B2E58"/>
    <w:rsid w:val="002B30AD"/>
    <w:rsid w:val="002B4C1C"/>
    <w:rsid w:val="002B6489"/>
    <w:rsid w:val="002B7676"/>
    <w:rsid w:val="002C08C4"/>
    <w:rsid w:val="002C0EA7"/>
    <w:rsid w:val="002C1951"/>
    <w:rsid w:val="002C2306"/>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2C15"/>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9E"/>
    <w:rsid w:val="00345798"/>
    <w:rsid w:val="003465A5"/>
    <w:rsid w:val="00347916"/>
    <w:rsid w:val="00350B5A"/>
    <w:rsid w:val="003516B8"/>
    <w:rsid w:val="00352017"/>
    <w:rsid w:val="00353FC3"/>
    <w:rsid w:val="00354649"/>
    <w:rsid w:val="00354C1E"/>
    <w:rsid w:val="00354CAC"/>
    <w:rsid w:val="00357760"/>
    <w:rsid w:val="003615B3"/>
    <w:rsid w:val="00362955"/>
    <w:rsid w:val="00364205"/>
    <w:rsid w:val="00364EDE"/>
    <w:rsid w:val="00366122"/>
    <w:rsid w:val="00366E87"/>
    <w:rsid w:val="00366EC7"/>
    <w:rsid w:val="00373796"/>
    <w:rsid w:val="00375029"/>
    <w:rsid w:val="003766E2"/>
    <w:rsid w:val="0037768C"/>
    <w:rsid w:val="00377737"/>
    <w:rsid w:val="00381D27"/>
    <w:rsid w:val="00381FF9"/>
    <w:rsid w:val="0038515D"/>
    <w:rsid w:val="0038539E"/>
    <w:rsid w:val="003858D2"/>
    <w:rsid w:val="00387054"/>
    <w:rsid w:val="00387CF6"/>
    <w:rsid w:val="003940C5"/>
    <w:rsid w:val="003949D0"/>
    <w:rsid w:val="00397E82"/>
    <w:rsid w:val="003A24FD"/>
    <w:rsid w:val="003A3336"/>
    <w:rsid w:val="003A4743"/>
    <w:rsid w:val="003A74D4"/>
    <w:rsid w:val="003B1282"/>
    <w:rsid w:val="003B129C"/>
    <w:rsid w:val="003B1820"/>
    <w:rsid w:val="003B2615"/>
    <w:rsid w:val="003B406C"/>
    <w:rsid w:val="003B6206"/>
    <w:rsid w:val="003B63E7"/>
    <w:rsid w:val="003B73E7"/>
    <w:rsid w:val="003C1F5F"/>
    <w:rsid w:val="003C23E8"/>
    <w:rsid w:val="003C346D"/>
    <w:rsid w:val="003C3945"/>
    <w:rsid w:val="003C3E04"/>
    <w:rsid w:val="003C4319"/>
    <w:rsid w:val="003C6993"/>
    <w:rsid w:val="003C7234"/>
    <w:rsid w:val="003D05CB"/>
    <w:rsid w:val="003D3A8B"/>
    <w:rsid w:val="003D4B99"/>
    <w:rsid w:val="003D5017"/>
    <w:rsid w:val="003D6187"/>
    <w:rsid w:val="003E08C5"/>
    <w:rsid w:val="003E0D6F"/>
    <w:rsid w:val="003E16CC"/>
    <w:rsid w:val="003E3D5B"/>
    <w:rsid w:val="003E533B"/>
    <w:rsid w:val="003E6C3F"/>
    <w:rsid w:val="003E7286"/>
    <w:rsid w:val="003E75E2"/>
    <w:rsid w:val="003F5860"/>
    <w:rsid w:val="003F637F"/>
    <w:rsid w:val="003F6A95"/>
    <w:rsid w:val="00405196"/>
    <w:rsid w:val="0041648B"/>
    <w:rsid w:val="00416570"/>
    <w:rsid w:val="0041690F"/>
    <w:rsid w:val="00420093"/>
    <w:rsid w:val="00421722"/>
    <w:rsid w:val="00423362"/>
    <w:rsid w:val="00430E72"/>
    <w:rsid w:val="004331C6"/>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4A8A"/>
    <w:rsid w:val="00474D2E"/>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4A5"/>
    <w:rsid w:val="004A185D"/>
    <w:rsid w:val="004A2152"/>
    <w:rsid w:val="004A5E64"/>
    <w:rsid w:val="004A66D5"/>
    <w:rsid w:val="004A76EA"/>
    <w:rsid w:val="004A774F"/>
    <w:rsid w:val="004A7788"/>
    <w:rsid w:val="004B3C40"/>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E69CB"/>
    <w:rsid w:val="004E7F31"/>
    <w:rsid w:val="004F013E"/>
    <w:rsid w:val="004F4592"/>
    <w:rsid w:val="004F509D"/>
    <w:rsid w:val="004F50D8"/>
    <w:rsid w:val="004F5BDE"/>
    <w:rsid w:val="004F6DC6"/>
    <w:rsid w:val="005010FE"/>
    <w:rsid w:val="0050266F"/>
    <w:rsid w:val="00502939"/>
    <w:rsid w:val="00502E11"/>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264E0"/>
    <w:rsid w:val="00531057"/>
    <w:rsid w:val="005313B0"/>
    <w:rsid w:val="00533986"/>
    <w:rsid w:val="00540FE8"/>
    <w:rsid w:val="00541B90"/>
    <w:rsid w:val="00546BC8"/>
    <w:rsid w:val="005508C3"/>
    <w:rsid w:val="00551BA1"/>
    <w:rsid w:val="00555599"/>
    <w:rsid w:val="00555DC6"/>
    <w:rsid w:val="005566A2"/>
    <w:rsid w:val="00560644"/>
    <w:rsid w:val="00563242"/>
    <w:rsid w:val="00563C44"/>
    <w:rsid w:val="005650D0"/>
    <w:rsid w:val="00566158"/>
    <w:rsid w:val="00567785"/>
    <w:rsid w:val="0057126E"/>
    <w:rsid w:val="00571EE5"/>
    <w:rsid w:val="00573281"/>
    <w:rsid w:val="00573B15"/>
    <w:rsid w:val="005775A7"/>
    <w:rsid w:val="00580302"/>
    <w:rsid w:val="005805C5"/>
    <w:rsid w:val="00582930"/>
    <w:rsid w:val="00582E8A"/>
    <w:rsid w:val="00584346"/>
    <w:rsid w:val="00587AC9"/>
    <w:rsid w:val="00591189"/>
    <w:rsid w:val="00593079"/>
    <w:rsid w:val="005A0499"/>
    <w:rsid w:val="005A04B5"/>
    <w:rsid w:val="005A2973"/>
    <w:rsid w:val="005A3B65"/>
    <w:rsid w:val="005A50E6"/>
    <w:rsid w:val="005A5216"/>
    <w:rsid w:val="005A5AC0"/>
    <w:rsid w:val="005A638D"/>
    <w:rsid w:val="005A7888"/>
    <w:rsid w:val="005B21D4"/>
    <w:rsid w:val="005B448D"/>
    <w:rsid w:val="005B59BD"/>
    <w:rsid w:val="005B5F86"/>
    <w:rsid w:val="005B62B0"/>
    <w:rsid w:val="005B7D2E"/>
    <w:rsid w:val="005C0A77"/>
    <w:rsid w:val="005C0ABE"/>
    <w:rsid w:val="005C1D26"/>
    <w:rsid w:val="005C2A3F"/>
    <w:rsid w:val="005C67BB"/>
    <w:rsid w:val="005C68E7"/>
    <w:rsid w:val="005D0A2D"/>
    <w:rsid w:val="005D1066"/>
    <w:rsid w:val="005D1614"/>
    <w:rsid w:val="005D3533"/>
    <w:rsid w:val="005D46A0"/>
    <w:rsid w:val="005D4EA2"/>
    <w:rsid w:val="005D7384"/>
    <w:rsid w:val="005E0F44"/>
    <w:rsid w:val="005E36DB"/>
    <w:rsid w:val="005E4CA1"/>
    <w:rsid w:val="005E4CCB"/>
    <w:rsid w:val="005E7F73"/>
    <w:rsid w:val="005F175B"/>
    <w:rsid w:val="005F42AA"/>
    <w:rsid w:val="005F4BCF"/>
    <w:rsid w:val="005F5A97"/>
    <w:rsid w:val="005F5C22"/>
    <w:rsid w:val="005F7054"/>
    <w:rsid w:val="006023E0"/>
    <w:rsid w:val="00605263"/>
    <w:rsid w:val="00605271"/>
    <w:rsid w:val="006058CF"/>
    <w:rsid w:val="00605CF3"/>
    <w:rsid w:val="00610E23"/>
    <w:rsid w:val="0061133F"/>
    <w:rsid w:val="006113C6"/>
    <w:rsid w:val="00611ACE"/>
    <w:rsid w:val="00614F75"/>
    <w:rsid w:val="00617150"/>
    <w:rsid w:val="006213B7"/>
    <w:rsid w:val="00622174"/>
    <w:rsid w:val="00623666"/>
    <w:rsid w:val="00623883"/>
    <w:rsid w:val="006253BE"/>
    <w:rsid w:val="00630472"/>
    <w:rsid w:val="00631932"/>
    <w:rsid w:val="00633367"/>
    <w:rsid w:val="006333D6"/>
    <w:rsid w:val="00634542"/>
    <w:rsid w:val="00635A04"/>
    <w:rsid w:val="006362A6"/>
    <w:rsid w:val="0064093D"/>
    <w:rsid w:val="006448E2"/>
    <w:rsid w:val="006451E0"/>
    <w:rsid w:val="006458C4"/>
    <w:rsid w:val="006516F7"/>
    <w:rsid w:val="00651B84"/>
    <w:rsid w:val="00655E46"/>
    <w:rsid w:val="00656341"/>
    <w:rsid w:val="0065771B"/>
    <w:rsid w:val="00657D34"/>
    <w:rsid w:val="00666145"/>
    <w:rsid w:val="006668E4"/>
    <w:rsid w:val="0067493D"/>
    <w:rsid w:val="006756EC"/>
    <w:rsid w:val="00680752"/>
    <w:rsid w:val="00684B7E"/>
    <w:rsid w:val="00684F82"/>
    <w:rsid w:val="006858FE"/>
    <w:rsid w:val="00687F53"/>
    <w:rsid w:val="00691123"/>
    <w:rsid w:val="0069311A"/>
    <w:rsid w:val="00693FFC"/>
    <w:rsid w:val="00694020"/>
    <w:rsid w:val="00694770"/>
    <w:rsid w:val="0069560D"/>
    <w:rsid w:val="0069580F"/>
    <w:rsid w:val="00696162"/>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69"/>
    <w:rsid w:val="006D54FC"/>
    <w:rsid w:val="006D5B0C"/>
    <w:rsid w:val="006E22B7"/>
    <w:rsid w:val="006F4194"/>
    <w:rsid w:val="006F514D"/>
    <w:rsid w:val="006F6631"/>
    <w:rsid w:val="0070646B"/>
    <w:rsid w:val="007117E1"/>
    <w:rsid w:val="00711CA7"/>
    <w:rsid w:val="00711F4C"/>
    <w:rsid w:val="00711FA3"/>
    <w:rsid w:val="00714F1C"/>
    <w:rsid w:val="00717917"/>
    <w:rsid w:val="0072067C"/>
    <w:rsid w:val="0072190E"/>
    <w:rsid w:val="00724DC6"/>
    <w:rsid w:val="0072533A"/>
    <w:rsid w:val="00726F32"/>
    <w:rsid w:val="00730100"/>
    <w:rsid w:val="00730780"/>
    <w:rsid w:val="00730E55"/>
    <w:rsid w:val="00731E26"/>
    <w:rsid w:val="00732494"/>
    <w:rsid w:val="00733258"/>
    <w:rsid w:val="0073365F"/>
    <w:rsid w:val="00733D4F"/>
    <w:rsid w:val="0073498D"/>
    <w:rsid w:val="00741AE7"/>
    <w:rsid w:val="00742F20"/>
    <w:rsid w:val="007443E7"/>
    <w:rsid w:val="00747D66"/>
    <w:rsid w:val="00750156"/>
    <w:rsid w:val="0075268D"/>
    <w:rsid w:val="0075378A"/>
    <w:rsid w:val="00753893"/>
    <w:rsid w:val="0076063A"/>
    <w:rsid w:val="007615E4"/>
    <w:rsid w:val="007620CA"/>
    <w:rsid w:val="00762396"/>
    <w:rsid w:val="00767780"/>
    <w:rsid w:val="00767E58"/>
    <w:rsid w:val="00770810"/>
    <w:rsid w:val="0077279B"/>
    <w:rsid w:val="00772F68"/>
    <w:rsid w:val="007744AB"/>
    <w:rsid w:val="00774D75"/>
    <w:rsid w:val="007755A1"/>
    <w:rsid w:val="0078163C"/>
    <w:rsid w:val="00783549"/>
    <w:rsid w:val="00784A2A"/>
    <w:rsid w:val="007872D9"/>
    <w:rsid w:val="00787CA7"/>
    <w:rsid w:val="00792514"/>
    <w:rsid w:val="00792528"/>
    <w:rsid w:val="00793027"/>
    <w:rsid w:val="007935F0"/>
    <w:rsid w:val="007960B0"/>
    <w:rsid w:val="00796272"/>
    <w:rsid w:val="007964BC"/>
    <w:rsid w:val="00796894"/>
    <w:rsid w:val="00797DB3"/>
    <w:rsid w:val="00797F10"/>
    <w:rsid w:val="007A10B7"/>
    <w:rsid w:val="007A380A"/>
    <w:rsid w:val="007A4D3E"/>
    <w:rsid w:val="007A60BA"/>
    <w:rsid w:val="007A6E9B"/>
    <w:rsid w:val="007A7B7E"/>
    <w:rsid w:val="007B049A"/>
    <w:rsid w:val="007B14BD"/>
    <w:rsid w:val="007B1697"/>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1D7B"/>
    <w:rsid w:val="00813043"/>
    <w:rsid w:val="00814E1C"/>
    <w:rsid w:val="0081547F"/>
    <w:rsid w:val="00816393"/>
    <w:rsid w:val="008168C3"/>
    <w:rsid w:val="008229AB"/>
    <w:rsid w:val="00822D6C"/>
    <w:rsid w:val="008237F4"/>
    <w:rsid w:val="00825DD4"/>
    <w:rsid w:val="0083145F"/>
    <w:rsid w:val="00831533"/>
    <w:rsid w:val="008331A3"/>
    <w:rsid w:val="00834B4E"/>
    <w:rsid w:val="0084110A"/>
    <w:rsid w:val="00841E0A"/>
    <w:rsid w:val="00842DDB"/>
    <w:rsid w:val="00846B11"/>
    <w:rsid w:val="008476B4"/>
    <w:rsid w:val="00850C4D"/>
    <w:rsid w:val="00853D97"/>
    <w:rsid w:val="00854041"/>
    <w:rsid w:val="008553AA"/>
    <w:rsid w:val="008647C7"/>
    <w:rsid w:val="008672CC"/>
    <w:rsid w:val="00867817"/>
    <w:rsid w:val="0087033F"/>
    <w:rsid w:val="008710D9"/>
    <w:rsid w:val="00872FF9"/>
    <w:rsid w:val="0087434D"/>
    <w:rsid w:val="00874EB4"/>
    <w:rsid w:val="00875695"/>
    <w:rsid w:val="008758CA"/>
    <w:rsid w:val="00877007"/>
    <w:rsid w:val="00877C34"/>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5C87"/>
    <w:rsid w:val="008A6CDD"/>
    <w:rsid w:val="008A72BF"/>
    <w:rsid w:val="008A7CCD"/>
    <w:rsid w:val="008B48E5"/>
    <w:rsid w:val="008B732E"/>
    <w:rsid w:val="008B7F43"/>
    <w:rsid w:val="008C13CB"/>
    <w:rsid w:val="008C2AC2"/>
    <w:rsid w:val="008C4774"/>
    <w:rsid w:val="008C60E9"/>
    <w:rsid w:val="008C7CF8"/>
    <w:rsid w:val="008D03BA"/>
    <w:rsid w:val="008D0848"/>
    <w:rsid w:val="008D0AF0"/>
    <w:rsid w:val="008D0B50"/>
    <w:rsid w:val="008D12E3"/>
    <w:rsid w:val="008D1698"/>
    <w:rsid w:val="008D4437"/>
    <w:rsid w:val="008D50C0"/>
    <w:rsid w:val="008D658D"/>
    <w:rsid w:val="008E009E"/>
    <w:rsid w:val="008E3330"/>
    <w:rsid w:val="008E372C"/>
    <w:rsid w:val="008E4B4A"/>
    <w:rsid w:val="008E4B6C"/>
    <w:rsid w:val="008F0CD8"/>
    <w:rsid w:val="008F67EC"/>
    <w:rsid w:val="008F777D"/>
    <w:rsid w:val="00900562"/>
    <w:rsid w:val="0090090D"/>
    <w:rsid w:val="00901D15"/>
    <w:rsid w:val="0090730E"/>
    <w:rsid w:val="009114BF"/>
    <w:rsid w:val="00911A07"/>
    <w:rsid w:val="0091211B"/>
    <w:rsid w:val="00913C01"/>
    <w:rsid w:val="0091567D"/>
    <w:rsid w:val="00916058"/>
    <w:rsid w:val="00916E10"/>
    <w:rsid w:val="009204C3"/>
    <w:rsid w:val="00922220"/>
    <w:rsid w:val="00924974"/>
    <w:rsid w:val="009260EF"/>
    <w:rsid w:val="0092660C"/>
    <w:rsid w:val="00926DC8"/>
    <w:rsid w:val="00932DA3"/>
    <w:rsid w:val="0093317B"/>
    <w:rsid w:val="00934121"/>
    <w:rsid w:val="0093416F"/>
    <w:rsid w:val="009341DE"/>
    <w:rsid w:val="009360EF"/>
    <w:rsid w:val="00936411"/>
    <w:rsid w:val="009377C7"/>
    <w:rsid w:val="009405CA"/>
    <w:rsid w:val="00940DF3"/>
    <w:rsid w:val="00951A58"/>
    <w:rsid w:val="00952C83"/>
    <w:rsid w:val="00953149"/>
    <w:rsid w:val="00956FD7"/>
    <w:rsid w:val="00960B63"/>
    <w:rsid w:val="00961B95"/>
    <w:rsid w:val="009643AA"/>
    <w:rsid w:val="0096539B"/>
    <w:rsid w:val="009700A5"/>
    <w:rsid w:val="00970CCC"/>
    <w:rsid w:val="009730AE"/>
    <w:rsid w:val="009731D3"/>
    <w:rsid w:val="009732A9"/>
    <w:rsid w:val="009800BA"/>
    <w:rsid w:val="00981C77"/>
    <w:rsid w:val="00982237"/>
    <w:rsid w:val="0098250F"/>
    <w:rsid w:val="00982997"/>
    <w:rsid w:val="0098334C"/>
    <w:rsid w:val="00983910"/>
    <w:rsid w:val="00983CA4"/>
    <w:rsid w:val="00983CE7"/>
    <w:rsid w:val="00984EED"/>
    <w:rsid w:val="00985777"/>
    <w:rsid w:val="00986332"/>
    <w:rsid w:val="009918EA"/>
    <w:rsid w:val="00992F6B"/>
    <w:rsid w:val="0099355E"/>
    <w:rsid w:val="00995000"/>
    <w:rsid w:val="009973A1"/>
    <w:rsid w:val="00997831"/>
    <w:rsid w:val="009A6473"/>
    <w:rsid w:val="009A68C3"/>
    <w:rsid w:val="009A7CF1"/>
    <w:rsid w:val="009B128C"/>
    <w:rsid w:val="009B19DA"/>
    <w:rsid w:val="009B795A"/>
    <w:rsid w:val="009C48C6"/>
    <w:rsid w:val="009C6BBC"/>
    <w:rsid w:val="009C7F14"/>
    <w:rsid w:val="009C7F3A"/>
    <w:rsid w:val="009D0ADA"/>
    <w:rsid w:val="009D184A"/>
    <w:rsid w:val="009D1C12"/>
    <w:rsid w:val="009D2A22"/>
    <w:rsid w:val="009D2D67"/>
    <w:rsid w:val="009D46F9"/>
    <w:rsid w:val="009D484C"/>
    <w:rsid w:val="009D6BE7"/>
    <w:rsid w:val="009D7CC1"/>
    <w:rsid w:val="009E31FB"/>
    <w:rsid w:val="009E6857"/>
    <w:rsid w:val="009F046A"/>
    <w:rsid w:val="009F1B3C"/>
    <w:rsid w:val="009F1D5F"/>
    <w:rsid w:val="009F3E30"/>
    <w:rsid w:val="009F4C52"/>
    <w:rsid w:val="009F4E18"/>
    <w:rsid w:val="009F4FB7"/>
    <w:rsid w:val="009F64BF"/>
    <w:rsid w:val="009F7E39"/>
    <w:rsid w:val="00A0050B"/>
    <w:rsid w:val="00A03EDA"/>
    <w:rsid w:val="00A063BD"/>
    <w:rsid w:val="00A10910"/>
    <w:rsid w:val="00A13D0D"/>
    <w:rsid w:val="00A13D7F"/>
    <w:rsid w:val="00A14893"/>
    <w:rsid w:val="00A1557B"/>
    <w:rsid w:val="00A15ABB"/>
    <w:rsid w:val="00A165D8"/>
    <w:rsid w:val="00A30E71"/>
    <w:rsid w:val="00A32CCA"/>
    <w:rsid w:val="00A33D3B"/>
    <w:rsid w:val="00A3585F"/>
    <w:rsid w:val="00A41C75"/>
    <w:rsid w:val="00A43EE5"/>
    <w:rsid w:val="00A4489B"/>
    <w:rsid w:val="00A504FF"/>
    <w:rsid w:val="00A507F6"/>
    <w:rsid w:val="00A53020"/>
    <w:rsid w:val="00A61C10"/>
    <w:rsid w:val="00A62C58"/>
    <w:rsid w:val="00A64BFA"/>
    <w:rsid w:val="00A64C62"/>
    <w:rsid w:val="00A70895"/>
    <w:rsid w:val="00A73C46"/>
    <w:rsid w:val="00A73FF4"/>
    <w:rsid w:val="00A74F2E"/>
    <w:rsid w:val="00A770C6"/>
    <w:rsid w:val="00A7774B"/>
    <w:rsid w:val="00A839A3"/>
    <w:rsid w:val="00A8569E"/>
    <w:rsid w:val="00A87B1C"/>
    <w:rsid w:val="00A92999"/>
    <w:rsid w:val="00A954B5"/>
    <w:rsid w:val="00A95888"/>
    <w:rsid w:val="00A96E2B"/>
    <w:rsid w:val="00AA0FD2"/>
    <w:rsid w:val="00AA2D2A"/>
    <w:rsid w:val="00AA3068"/>
    <w:rsid w:val="00AA3909"/>
    <w:rsid w:val="00AA4AA1"/>
    <w:rsid w:val="00AA4DFA"/>
    <w:rsid w:val="00AA52BD"/>
    <w:rsid w:val="00AA7104"/>
    <w:rsid w:val="00AB00A9"/>
    <w:rsid w:val="00AB1482"/>
    <w:rsid w:val="00AB2022"/>
    <w:rsid w:val="00AB28CE"/>
    <w:rsid w:val="00AB2C18"/>
    <w:rsid w:val="00AB341A"/>
    <w:rsid w:val="00AB3629"/>
    <w:rsid w:val="00AB4D9E"/>
    <w:rsid w:val="00AB5902"/>
    <w:rsid w:val="00AB60E1"/>
    <w:rsid w:val="00AC0F81"/>
    <w:rsid w:val="00AC3698"/>
    <w:rsid w:val="00AC4756"/>
    <w:rsid w:val="00AC6F45"/>
    <w:rsid w:val="00AC710C"/>
    <w:rsid w:val="00AD35B2"/>
    <w:rsid w:val="00AD59F3"/>
    <w:rsid w:val="00AD6C19"/>
    <w:rsid w:val="00AD7FC8"/>
    <w:rsid w:val="00AD7FF7"/>
    <w:rsid w:val="00AE1130"/>
    <w:rsid w:val="00AE203C"/>
    <w:rsid w:val="00AE34C6"/>
    <w:rsid w:val="00AE42C7"/>
    <w:rsid w:val="00AE5145"/>
    <w:rsid w:val="00AE6493"/>
    <w:rsid w:val="00AF0288"/>
    <w:rsid w:val="00AF21F2"/>
    <w:rsid w:val="00AF28B2"/>
    <w:rsid w:val="00AF2EBA"/>
    <w:rsid w:val="00AF5B4E"/>
    <w:rsid w:val="00AF6CAA"/>
    <w:rsid w:val="00AF71BB"/>
    <w:rsid w:val="00AF7689"/>
    <w:rsid w:val="00AF7C2E"/>
    <w:rsid w:val="00B00D68"/>
    <w:rsid w:val="00B017B0"/>
    <w:rsid w:val="00B01D18"/>
    <w:rsid w:val="00B0397D"/>
    <w:rsid w:val="00B03F17"/>
    <w:rsid w:val="00B079CC"/>
    <w:rsid w:val="00B07B90"/>
    <w:rsid w:val="00B07D32"/>
    <w:rsid w:val="00B13E0A"/>
    <w:rsid w:val="00B13F90"/>
    <w:rsid w:val="00B14EDD"/>
    <w:rsid w:val="00B16122"/>
    <w:rsid w:val="00B1635E"/>
    <w:rsid w:val="00B16B93"/>
    <w:rsid w:val="00B17730"/>
    <w:rsid w:val="00B17C94"/>
    <w:rsid w:val="00B20570"/>
    <w:rsid w:val="00B26851"/>
    <w:rsid w:val="00B31E38"/>
    <w:rsid w:val="00B326BB"/>
    <w:rsid w:val="00B34979"/>
    <w:rsid w:val="00B34CE4"/>
    <w:rsid w:val="00B3666F"/>
    <w:rsid w:val="00B37F49"/>
    <w:rsid w:val="00B4089B"/>
    <w:rsid w:val="00B41E41"/>
    <w:rsid w:val="00B45D75"/>
    <w:rsid w:val="00B4683F"/>
    <w:rsid w:val="00B46D1E"/>
    <w:rsid w:val="00B46DDA"/>
    <w:rsid w:val="00B477BE"/>
    <w:rsid w:val="00B54A26"/>
    <w:rsid w:val="00B560F4"/>
    <w:rsid w:val="00B575CC"/>
    <w:rsid w:val="00B616E5"/>
    <w:rsid w:val="00B61FA6"/>
    <w:rsid w:val="00B62B38"/>
    <w:rsid w:val="00B63B07"/>
    <w:rsid w:val="00B63CF3"/>
    <w:rsid w:val="00B64562"/>
    <w:rsid w:val="00B64A20"/>
    <w:rsid w:val="00B7029A"/>
    <w:rsid w:val="00B75858"/>
    <w:rsid w:val="00B776BD"/>
    <w:rsid w:val="00B83D16"/>
    <w:rsid w:val="00B8446C"/>
    <w:rsid w:val="00B8546B"/>
    <w:rsid w:val="00B861A4"/>
    <w:rsid w:val="00B87F46"/>
    <w:rsid w:val="00B90821"/>
    <w:rsid w:val="00B909DD"/>
    <w:rsid w:val="00B91420"/>
    <w:rsid w:val="00B9339C"/>
    <w:rsid w:val="00B955D2"/>
    <w:rsid w:val="00B96E02"/>
    <w:rsid w:val="00B96E4C"/>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4241"/>
    <w:rsid w:val="00BC4949"/>
    <w:rsid w:val="00BC4E59"/>
    <w:rsid w:val="00BC6261"/>
    <w:rsid w:val="00BC6BA4"/>
    <w:rsid w:val="00BC7009"/>
    <w:rsid w:val="00BC72C6"/>
    <w:rsid w:val="00BC7942"/>
    <w:rsid w:val="00BC7A66"/>
    <w:rsid w:val="00BD2421"/>
    <w:rsid w:val="00BD6003"/>
    <w:rsid w:val="00BE0A85"/>
    <w:rsid w:val="00BE157F"/>
    <w:rsid w:val="00BE15E5"/>
    <w:rsid w:val="00BE4DAE"/>
    <w:rsid w:val="00BE5050"/>
    <w:rsid w:val="00BE7277"/>
    <w:rsid w:val="00BF087E"/>
    <w:rsid w:val="00BF11A3"/>
    <w:rsid w:val="00BF2D10"/>
    <w:rsid w:val="00BF312C"/>
    <w:rsid w:val="00BF3CF3"/>
    <w:rsid w:val="00BF5DEC"/>
    <w:rsid w:val="00BF610E"/>
    <w:rsid w:val="00BF6893"/>
    <w:rsid w:val="00C01B7D"/>
    <w:rsid w:val="00C03D00"/>
    <w:rsid w:val="00C03F9E"/>
    <w:rsid w:val="00C05F06"/>
    <w:rsid w:val="00C06080"/>
    <w:rsid w:val="00C071CE"/>
    <w:rsid w:val="00C07D63"/>
    <w:rsid w:val="00C07E72"/>
    <w:rsid w:val="00C10A0C"/>
    <w:rsid w:val="00C10DE8"/>
    <w:rsid w:val="00C12EAD"/>
    <w:rsid w:val="00C14386"/>
    <w:rsid w:val="00C14CAB"/>
    <w:rsid w:val="00C1521F"/>
    <w:rsid w:val="00C1583C"/>
    <w:rsid w:val="00C1628E"/>
    <w:rsid w:val="00C17BB4"/>
    <w:rsid w:val="00C17ECA"/>
    <w:rsid w:val="00C247A5"/>
    <w:rsid w:val="00C24E9F"/>
    <w:rsid w:val="00C275BE"/>
    <w:rsid w:val="00C30B6E"/>
    <w:rsid w:val="00C30CC5"/>
    <w:rsid w:val="00C3259C"/>
    <w:rsid w:val="00C326BC"/>
    <w:rsid w:val="00C33592"/>
    <w:rsid w:val="00C3363D"/>
    <w:rsid w:val="00C340AB"/>
    <w:rsid w:val="00C36208"/>
    <w:rsid w:val="00C373E8"/>
    <w:rsid w:val="00C40B47"/>
    <w:rsid w:val="00C40B93"/>
    <w:rsid w:val="00C41110"/>
    <w:rsid w:val="00C4307B"/>
    <w:rsid w:val="00C460CC"/>
    <w:rsid w:val="00C46913"/>
    <w:rsid w:val="00C46BAA"/>
    <w:rsid w:val="00C525B4"/>
    <w:rsid w:val="00C53135"/>
    <w:rsid w:val="00C53D63"/>
    <w:rsid w:val="00C53E7A"/>
    <w:rsid w:val="00C54434"/>
    <w:rsid w:val="00C5487A"/>
    <w:rsid w:val="00C558D3"/>
    <w:rsid w:val="00C5632A"/>
    <w:rsid w:val="00C6034A"/>
    <w:rsid w:val="00C603CC"/>
    <w:rsid w:val="00C614E0"/>
    <w:rsid w:val="00C6215D"/>
    <w:rsid w:val="00C6648C"/>
    <w:rsid w:val="00C70067"/>
    <w:rsid w:val="00C709C0"/>
    <w:rsid w:val="00C73AD0"/>
    <w:rsid w:val="00C74890"/>
    <w:rsid w:val="00C7588F"/>
    <w:rsid w:val="00C76046"/>
    <w:rsid w:val="00C766D1"/>
    <w:rsid w:val="00C770B4"/>
    <w:rsid w:val="00C77FE3"/>
    <w:rsid w:val="00C81118"/>
    <w:rsid w:val="00C81F4B"/>
    <w:rsid w:val="00C82FF3"/>
    <w:rsid w:val="00C85B35"/>
    <w:rsid w:val="00C85C89"/>
    <w:rsid w:val="00C91300"/>
    <w:rsid w:val="00C92AFC"/>
    <w:rsid w:val="00C9456C"/>
    <w:rsid w:val="00C94D4A"/>
    <w:rsid w:val="00C9548C"/>
    <w:rsid w:val="00CA1495"/>
    <w:rsid w:val="00CA442B"/>
    <w:rsid w:val="00CA7167"/>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71FB"/>
    <w:rsid w:val="00CE0287"/>
    <w:rsid w:val="00CE19E1"/>
    <w:rsid w:val="00CE5DB0"/>
    <w:rsid w:val="00CF1EC6"/>
    <w:rsid w:val="00CF3CFF"/>
    <w:rsid w:val="00CF68D0"/>
    <w:rsid w:val="00CF71ED"/>
    <w:rsid w:val="00CF7547"/>
    <w:rsid w:val="00D00FC3"/>
    <w:rsid w:val="00D03268"/>
    <w:rsid w:val="00D06065"/>
    <w:rsid w:val="00D06773"/>
    <w:rsid w:val="00D121A6"/>
    <w:rsid w:val="00D1229D"/>
    <w:rsid w:val="00D22DC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903"/>
    <w:rsid w:val="00D47B4E"/>
    <w:rsid w:val="00D47BFD"/>
    <w:rsid w:val="00D51155"/>
    <w:rsid w:val="00D52CED"/>
    <w:rsid w:val="00D55D57"/>
    <w:rsid w:val="00D57110"/>
    <w:rsid w:val="00D60B56"/>
    <w:rsid w:val="00D629E2"/>
    <w:rsid w:val="00D63833"/>
    <w:rsid w:val="00D63FAC"/>
    <w:rsid w:val="00D64791"/>
    <w:rsid w:val="00D67263"/>
    <w:rsid w:val="00D676BB"/>
    <w:rsid w:val="00D7093E"/>
    <w:rsid w:val="00D70FC0"/>
    <w:rsid w:val="00D71308"/>
    <w:rsid w:val="00D7167C"/>
    <w:rsid w:val="00D72789"/>
    <w:rsid w:val="00D72EA5"/>
    <w:rsid w:val="00D75730"/>
    <w:rsid w:val="00D758D1"/>
    <w:rsid w:val="00D763A3"/>
    <w:rsid w:val="00D766DB"/>
    <w:rsid w:val="00D81C12"/>
    <w:rsid w:val="00D82EA0"/>
    <w:rsid w:val="00D877E6"/>
    <w:rsid w:val="00D9011F"/>
    <w:rsid w:val="00D9085F"/>
    <w:rsid w:val="00D90AFC"/>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685F"/>
    <w:rsid w:val="00DC78A2"/>
    <w:rsid w:val="00DD0C2C"/>
    <w:rsid w:val="00DD3F21"/>
    <w:rsid w:val="00DD407E"/>
    <w:rsid w:val="00DD6D83"/>
    <w:rsid w:val="00DD72D9"/>
    <w:rsid w:val="00DE0BA2"/>
    <w:rsid w:val="00DE3051"/>
    <w:rsid w:val="00DE5E68"/>
    <w:rsid w:val="00DE7541"/>
    <w:rsid w:val="00DE7710"/>
    <w:rsid w:val="00DE7CE6"/>
    <w:rsid w:val="00DF0B08"/>
    <w:rsid w:val="00DF480F"/>
    <w:rsid w:val="00DF5BBF"/>
    <w:rsid w:val="00DF62C2"/>
    <w:rsid w:val="00DF65F3"/>
    <w:rsid w:val="00DF7D17"/>
    <w:rsid w:val="00E02BEB"/>
    <w:rsid w:val="00E04EA8"/>
    <w:rsid w:val="00E0596C"/>
    <w:rsid w:val="00E074B9"/>
    <w:rsid w:val="00E07DD7"/>
    <w:rsid w:val="00E128E2"/>
    <w:rsid w:val="00E14069"/>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0070"/>
    <w:rsid w:val="00E77EC8"/>
    <w:rsid w:val="00E83C14"/>
    <w:rsid w:val="00E83E05"/>
    <w:rsid w:val="00E856E1"/>
    <w:rsid w:val="00E85AD3"/>
    <w:rsid w:val="00E85FC8"/>
    <w:rsid w:val="00E8629F"/>
    <w:rsid w:val="00E8681B"/>
    <w:rsid w:val="00E87318"/>
    <w:rsid w:val="00E90EF7"/>
    <w:rsid w:val="00E91163"/>
    <w:rsid w:val="00E91404"/>
    <w:rsid w:val="00E91872"/>
    <w:rsid w:val="00E92C89"/>
    <w:rsid w:val="00E9470B"/>
    <w:rsid w:val="00E968DA"/>
    <w:rsid w:val="00E9762D"/>
    <w:rsid w:val="00EA1C20"/>
    <w:rsid w:val="00EA3BDA"/>
    <w:rsid w:val="00EA3C24"/>
    <w:rsid w:val="00EA3DC3"/>
    <w:rsid w:val="00EA3E64"/>
    <w:rsid w:val="00EB01E1"/>
    <w:rsid w:val="00EB2F5A"/>
    <w:rsid w:val="00EB41E9"/>
    <w:rsid w:val="00EB41FB"/>
    <w:rsid w:val="00EB7891"/>
    <w:rsid w:val="00EC0E58"/>
    <w:rsid w:val="00EC12EA"/>
    <w:rsid w:val="00EC1F92"/>
    <w:rsid w:val="00EC3C31"/>
    <w:rsid w:val="00EC45D4"/>
    <w:rsid w:val="00EC79E7"/>
    <w:rsid w:val="00ED01CA"/>
    <w:rsid w:val="00ED2AC6"/>
    <w:rsid w:val="00ED2D1F"/>
    <w:rsid w:val="00ED2F80"/>
    <w:rsid w:val="00ED3517"/>
    <w:rsid w:val="00ED37CE"/>
    <w:rsid w:val="00ED3D37"/>
    <w:rsid w:val="00ED7DD2"/>
    <w:rsid w:val="00EE1204"/>
    <w:rsid w:val="00EE29FB"/>
    <w:rsid w:val="00EE6FF9"/>
    <w:rsid w:val="00EF0EDE"/>
    <w:rsid w:val="00EF0F9B"/>
    <w:rsid w:val="00EF28D1"/>
    <w:rsid w:val="00EF362A"/>
    <w:rsid w:val="00EF4464"/>
    <w:rsid w:val="00EF46CA"/>
    <w:rsid w:val="00EF61A9"/>
    <w:rsid w:val="00EF65F9"/>
    <w:rsid w:val="00EF6766"/>
    <w:rsid w:val="00F047A3"/>
    <w:rsid w:val="00F05305"/>
    <w:rsid w:val="00F065D6"/>
    <w:rsid w:val="00F11E69"/>
    <w:rsid w:val="00F14665"/>
    <w:rsid w:val="00F14FDB"/>
    <w:rsid w:val="00F156A9"/>
    <w:rsid w:val="00F15999"/>
    <w:rsid w:val="00F171DF"/>
    <w:rsid w:val="00F17A0C"/>
    <w:rsid w:val="00F2242D"/>
    <w:rsid w:val="00F225E8"/>
    <w:rsid w:val="00F239F5"/>
    <w:rsid w:val="00F23A19"/>
    <w:rsid w:val="00F24555"/>
    <w:rsid w:val="00F24C57"/>
    <w:rsid w:val="00F25A38"/>
    <w:rsid w:val="00F2604A"/>
    <w:rsid w:val="00F30C25"/>
    <w:rsid w:val="00F325ED"/>
    <w:rsid w:val="00F3324B"/>
    <w:rsid w:val="00F34740"/>
    <w:rsid w:val="00F347CB"/>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28C4"/>
    <w:rsid w:val="00F734DB"/>
    <w:rsid w:val="00F76C49"/>
    <w:rsid w:val="00F771DE"/>
    <w:rsid w:val="00F77A83"/>
    <w:rsid w:val="00F81D3C"/>
    <w:rsid w:val="00F83E1D"/>
    <w:rsid w:val="00F84893"/>
    <w:rsid w:val="00F84E52"/>
    <w:rsid w:val="00F855AF"/>
    <w:rsid w:val="00F85C2C"/>
    <w:rsid w:val="00F86258"/>
    <w:rsid w:val="00F86859"/>
    <w:rsid w:val="00F90F66"/>
    <w:rsid w:val="00F91A29"/>
    <w:rsid w:val="00F94BB7"/>
    <w:rsid w:val="00F95136"/>
    <w:rsid w:val="00F95305"/>
    <w:rsid w:val="00F96EDF"/>
    <w:rsid w:val="00F971CE"/>
    <w:rsid w:val="00FA119A"/>
    <w:rsid w:val="00FA1368"/>
    <w:rsid w:val="00FA1C74"/>
    <w:rsid w:val="00FA250B"/>
    <w:rsid w:val="00FA6195"/>
    <w:rsid w:val="00FA682D"/>
    <w:rsid w:val="00FA7A9A"/>
    <w:rsid w:val="00FB00E8"/>
    <w:rsid w:val="00FB05B8"/>
    <w:rsid w:val="00FB0B2E"/>
    <w:rsid w:val="00FB3520"/>
    <w:rsid w:val="00FB7D7F"/>
    <w:rsid w:val="00FC0986"/>
    <w:rsid w:val="00FC1451"/>
    <w:rsid w:val="00FC38B4"/>
    <w:rsid w:val="00FC39CF"/>
    <w:rsid w:val="00FC6162"/>
    <w:rsid w:val="00FC63EB"/>
    <w:rsid w:val="00FC751C"/>
    <w:rsid w:val="00FC7C35"/>
    <w:rsid w:val="00FD1C1A"/>
    <w:rsid w:val="00FD22C9"/>
    <w:rsid w:val="00FD4D58"/>
    <w:rsid w:val="00FD5471"/>
    <w:rsid w:val="00FD714F"/>
    <w:rsid w:val="00FD71A4"/>
    <w:rsid w:val="00FE1AD0"/>
    <w:rsid w:val="00FE1F4D"/>
    <w:rsid w:val="00FE289E"/>
    <w:rsid w:val="00FE73A9"/>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02A1FF5-ECF0-418E-AC9D-5AC7DF18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2494</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DISH Hapsari, Wuri</cp:lastModifiedBy>
  <cp:revision>13</cp:revision>
  <cp:lastPrinted>2013-07-05T12:11:00Z</cp:lastPrinted>
  <dcterms:created xsi:type="dcterms:W3CDTF">2024-08-09T21:02:00Z</dcterms:created>
  <dcterms:modified xsi:type="dcterms:W3CDTF">2024-08-09T22:31:00Z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